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34" w:rsidRPr="00E8380C" w:rsidRDefault="009B1134" w:rsidP="00180C0C">
      <w:pPr>
        <w:spacing w:before="0" w:after="0" w:line="240" w:lineRule="auto"/>
        <w:ind w:firstLine="0"/>
        <w:jc w:val="center"/>
        <w:outlineLvl w:val="0"/>
        <w:rPr>
          <w:b/>
          <w:sz w:val="24"/>
          <w:szCs w:val="24"/>
        </w:rPr>
      </w:pPr>
      <w:r w:rsidRPr="00E8380C">
        <w:rPr>
          <w:b/>
          <w:sz w:val="24"/>
          <w:szCs w:val="24"/>
        </w:rPr>
        <w:t>PHỤ LỤC I</w:t>
      </w:r>
      <w:r w:rsidRPr="00E8380C">
        <w:rPr>
          <w:b/>
          <w:sz w:val="24"/>
          <w:szCs w:val="24"/>
        </w:rPr>
        <w:br/>
      </w:r>
      <w:r w:rsidR="00180C0C" w:rsidRPr="003B285F">
        <w:rPr>
          <w:b/>
          <w:sz w:val="24"/>
          <w:szCs w:val="24"/>
        </w:rPr>
        <w:t xml:space="preserve">ĐỀ CƯƠNG BÁO CÁO TÌNH HÌNH KINH TẾ - XÃ HỘI NĂM </w:t>
      </w:r>
      <w:r w:rsidR="00180C0C">
        <w:rPr>
          <w:b/>
          <w:sz w:val="24"/>
          <w:szCs w:val="24"/>
        </w:rPr>
        <w:t>2023</w:t>
      </w:r>
      <w:r w:rsidR="00180C0C" w:rsidRPr="003B285F">
        <w:rPr>
          <w:b/>
          <w:sz w:val="24"/>
          <w:szCs w:val="24"/>
        </w:rPr>
        <w:t>,</w:t>
      </w:r>
      <w:r w:rsidR="00180C0C" w:rsidRPr="003B285F">
        <w:rPr>
          <w:b/>
          <w:sz w:val="24"/>
          <w:szCs w:val="24"/>
        </w:rPr>
        <w:br/>
        <w:t xml:space="preserve">DỰ KIẾN KẾ HOẠCH PHÁT TRIỂN KINH TẾ - XÃ HỘI NĂM </w:t>
      </w:r>
      <w:r w:rsidR="00180C0C">
        <w:rPr>
          <w:b/>
          <w:sz w:val="24"/>
          <w:szCs w:val="24"/>
        </w:rPr>
        <w:t>2024</w:t>
      </w:r>
      <w:r w:rsidR="00180C0C" w:rsidRPr="003B285F">
        <w:rPr>
          <w:b/>
          <w:sz w:val="24"/>
          <w:szCs w:val="24"/>
        </w:rPr>
        <w:t xml:space="preserve"> </w:t>
      </w:r>
    </w:p>
    <w:p w:rsidR="009138B2" w:rsidRPr="00E8380C" w:rsidRDefault="009138B2" w:rsidP="00FE756A">
      <w:pPr>
        <w:spacing w:before="0" w:after="0" w:line="240" w:lineRule="auto"/>
        <w:ind w:firstLine="0"/>
        <w:jc w:val="center"/>
        <w:outlineLvl w:val="0"/>
        <w:rPr>
          <w:b/>
          <w:sz w:val="24"/>
          <w:szCs w:val="24"/>
        </w:rPr>
      </w:pPr>
      <w:bookmarkStart w:id="0" w:name="_GoBack"/>
      <w:bookmarkEnd w:id="0"/>
    </w:p>
    <w:p w:rsidR="009B1134" w:rsidRDefault="009B1134" w:rsidP="00330327">
      <w:pPr>
        <w:spacing w:before="0" w:after="0" w:line="240" w:lineRule="auto"/>
        <w:ind w:firstLine="0"/>
        <w:jc w:val="center"/>
        <w:rPr>
          <w:i/>
          <w:sz w:val="24"/>
          <w:szCs w:val="24"/>
        </w:rPr>
      </w:pPr>
      <w:r w:rsidRPr="00E8380C">
        <w:rPr>
          <w:i/>
          <w:sz w:val="24"/>
          <w:szCs w:val="24"/>
        </w:rPr>
        <w:t xml:space="preserve"> </w:t>
      </w:r>
      <w:r w:rsidR="00330327" w:rsidRPr="00330327">
        <w:rPr>
          <w:i/>
          <w:sz w:val="24"/>
          <w:szCs w:val="24"/>
        </w:rPr>
        <w:t>(Kèm theo Văn bản số  1841/KHĐT-TH ngày 06 tháng 7 năm 2023 của Sở Kế hoạch và Đầu tư)</w:t>
      </w:r>
    </w:p>
    <w:p w:rsidR="00330327" w:rsidRDefault="00330327" w:rsidP="00330327">
      <w:pPr>
        <w:spacing w:before="0" w:after="0" w:line="240" w:lineRule="auto"/>
        <w:ind w:firstLine="0"/>
        <w:jc w:val="center"/>
        <w:rPr>
          <w:i/>
          <w:sz w:val="24"/>
          <w:szCs w:val="24"/>
        </w:rPr>
      </w:pPr>
    </w:p>
    <w:p w:rsidR="00330327" w:rsidRPr="00E8380C" w:rsidRDefault="00330327" w:rsidP="00330327">
      <w:pPr>
        <w:spacing w:before="0" w:after="0" w:line="240" w:lineRule="auto"/>
        <w:ind w:firstLine="0"/>
        <w:jc w:val="center"/>
        <w:rPr>
          <w:b/>
          <w:sz w:val="10"/>
          <w:szCs w:val="10"/>
        </w:rPr>
      </w:pPr>
    </w:p>
    <w:tbl>
      <w:tblPr>
        <w:tblW w:w="5145"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0"/>
        <w:gridCol w:w="6191"/>
        <w:gridCol w:w="3083"/>
      </w:tblGrid>
      <w:tr w:rsidR="00F35C87" w:rsidRPr="00F35C87" w:rsidTr="00CD6AF4">
        <w:trPr>
          <w:trHeight w:val="20"/>
          <w:tblHeader/>
        </w:trPr>
        <w:tc>
          <w:tcPr>
            <w:tcW w:w="241" w:type="pct"/>
            <w:shd w:val="clear" w:color="auto" w:fill="auto"/>
            <w:vAlign w:val="center"/>
          </w:tcPr>
          <w:p w:rsidR="009B1134" w:rsidRPr="00F35C87" w:rsidRDefault="009B1134" w:rsidP="00E13CFC">
            <w:pPr>
              <w:widowControl w:val="0"/>
              <w:spacing w:beforeLines="20" w:before="48" w:afterLines="20" w:after="48" w:line="240" w:lineRule="auto"/>
              <w:ind w:firstLine="0"/>
              <w:jc w:val="center"/>
              <w:rPr>
                <w:b/>
                <w:sz w:val="24"/>
                <w:szCs w:val="24"/>
              </w:rPr>
            </w:pPr>
            <w:r w:rsidRPr="00F35C87">
              <w:rPr>
                <w:b/>
                <w:sz w:val="24"/>
                <w:szCs w:val="24"/>
              </w:rPr>
              <w:t>TT</w:t>
            </w:r>
          </w:p>
        </w:tc>
        <w:tc>
          <w:tcPr>
            <w:tcW w:w="3177" w:type="pct"/>
            <w:shd w:val="clear" w:color="auto" w:fill="auto"/>
            <w:vAlign w:val="center"/>
          </w:tcPr>
          <w:p w:rsidR="009B1134" w:rsidRPr="00F35C87" w:rsidRDefault="009B1134" w:rsidP="003411B0">
            <w:pPr>
              <w:widowControl w:val="0"/>
              <w:spacing w:beforeLines="20" w:before="48" w:afterLines="20" w:after="48" w:line="240" w:lineRule="auto"/>
              <w:ind w:firstLine="0"/>
              <w:jc w:val="center"/>
              <w:rPr>
                <w:b/>
                <w:sz w:val="24"/>
                <w:szCs w:val="24"/>
              </w:rPr>
            </w:pPr>
            <w:r w:rsidRPr="00F35C87">
              <w:rPr>
                <w:b/>
                <w:sz w:val="24"/>
                <w:szCs w:val="24"/>
              </w:rPr>
              <w:t>Nội dung</w:t>
            </w:r>
          </w:p>
        </w:tc>
        <w:tc>
          <w:tcPr>
            <w:tcW w:w="1582" w:type="pct"/>
            <w:shd w:val="clear" w:color="auto" w:fill="auto"/>
            <w:vAlign w:val="center"/>
          </w:tcPr>
          <w:p w:rsidR="009B1134" w:rsidRPr="00F35C87" w:rsidRDefault="009B1134" w:rsidP="00E13CFC">
            <w:pPr>
              <w:widowControl w:val="0"/>
              <w:spacing w:beforeLines="20" w:before="48" w:afterLines="20" w:after="48" w:line="240" w:lineRule="auto"/>
              <w:ind w:firstLine="0"/>
              <w:jc w:val="center"/>
              <w:rPr>
                <w:b/>
                <w:sz w:val="24"/>
                <w:szCs w:val="24"/>
              </w:rPr>
            </w:pPr>
            <w:r w:rsidRPr="00F35C87">
              <w:rPr>
                <w:b/>
                <w:sz w:val="24"/>
                <w:szCs w:val="24"/>
              </w:rPr>
              <w:t>Đơn vị chủ trì theo dõi, đánh giá, báo cáo</w:t>
            </w:r>
            <w:r w:rsidR="00225628" w:rsidRPr="00F35C87">
              <w:rPr>
                <w:b/>
                <w:sz w:val="24"/>
                <w:szCs w:val="24"/>
              </w:rPr>
              <w:t>*</w:t>
            </w:r>
          </w:p>
        </w:tc>
      </w:tr>
      <w:tr w:rsidR="00F35C87" w:rsidRPr="00F35C87" w:rsidTr="00CD6AF4">
        <w:trPr>
          <w:trHeight w:val="397"/>
        </w:trPr>
        <w:tc>
          <w:tcPr>
            <w:tcW w:w="241" w:type="pct"/>
            <w:shd w:val="clear" w:color="auto" w:fill="auto"/>
            <w:vAlign w:val="center"/>
          </w:tcPr>
          <w:p w:rsidR="009B1134" w:rsidRPr="00F35C87" w:rsidRDefault="004C6871" w:rsidP="00E13CFC">
            <w:pPr>
              <w:widowControl w:val="0"/>
              <w:spacing w:beforeLines="20" w:before="48" w:afterLines="20" w:after="48" w:line="240" w:lineRule="auto"/>
              <w:ind w:firstLine="0"/>
              <w:jc w:val="center"/>
              <w:rPr>
                <w:b/>
                <w:sz w:val="24"/>
                <w:szCs w:val="24"/>
              </w:rPr>
            </w:pPr>
            <w:r w:rsidRPr="00F35C87">
              <w:rPr>
                <w:b/>
                <w:sz w:val="24"/>
                <w:szCs w:val="24"/>
              </w:rPr>
              <w:t>A</w:t>
            </w:r>
          </w:p>
        </w:tc>
        <w:tc>
          <w:tcPr>
            <w:tcW w:w="3177" w:type="pct"/>
            <w:shd w:val="clear" w:color="auto" w:fill="auto"/>
            <w:vAlign w:val="center"/>
          </w:tcPr>
          <w:p w:rsidR="009B1134" w:rsidRPr="00F35C87" w:rsidRDefault="009B1134" w:rsidP="003411B0">
            <w:pPr>
              <w:widowControl w:val="0"/>
              <w:spacing w:beforeLines="20" w:before="48" w:afterLines="20" w:after="48" w:line="240" w:lineRule="auto"/>
              <w:ind w:firstLine="0"/>
              <w:rPr>
                <w:b/>
                <w:sz w:val="24"/>
                <w:szCs w:val="24"/>
              </w:rPr>
            </w:pPr>
            <w:r w:rsidRPr="00F35C87">
              <w:rPr>
                <w:b/>
                <w:sz w:val="24"/>
                <w:szCs w:val="24"/>
              </w:rPr>
              <w:t xml:space="preserve">PHẦN I: ĐÁNH GIÁ </w:t>
            </w:r>
            <w:r w:rsidR="00180C0C" w:rsidRPr="003B285F">
              <w:rPr>
                <w:b/>
                <w:sz w:val="24"/>
                <w:szCs w:val="24"/>
              </w:rPr>
              <w:t>TÌNH HÌNH THỰC HIỆN KẾ HOẠCH PHÁT TRIỂN KINH TẾ - XÃ HỘI NĂM</w:t>
            </w:r>
            <w:r w:rsidR="00180C0C">
              <w:rPr>
                <w:b/>
                <w:sz w:val="24"/>
                <w:szCs w:val="24"/>
              </w:rPr>
              <w:t xml:space="preserve"> 2023</w:t>
            </w:r>
          </w:p>
        </w:tc>
        <w:tc>
          <w:tcPr>
            <w:tcW w:w="1582" w:type="pct"/>
            <w:shd w:val="clear" w:color="auto" w:fill="auto"/>
            <w:vAlign w:val="center"/>
          </w:tcPr>
          <w:p w:rsidR="009B1134" w:rsidRPr="00F35C87" w:rsidRDefault="009B1134" w:rsidP="00225628">
            <w:pPr>
              <w:widowControl w:val="0"/>
              <w:spacing w:beforeLines="20" w:before="48" w:afterLines="20" w:after="48" w:line="240" w:lineRule="auto"/>
              <w:ind w:firstLine="0"/>
              <w:jc w:val="center"/>
              <w:rPr>
                <w:sz w:val="24"/>
                <w:szCs w:val="24"/>
              </w:rPr>
            </w:pPr>
            <w:r w:rsidRPr="00F35C87">
              <w:rPr>
                <w:sz w:val="24"/>
                <w:szCs w:val="24"/>
              </w:rPr>
              <w:t xml:space="preserve">Các Sở, </w:t>
            </w:r>
            <w:r w:rsidR="00225628" w:rsidRPr="00F35C87">
              <w:rPr>
                <w:sz w:val="24"/>
                <w:szCs w:val="24"/>
              </w:rPr>
              <w:t>ngành</w:t>
            </w:r>
          </w:p>
        </w:tc>
      </w:tr>
      <w:tr w:rsidR="00F35C87" w:rsidRPr="00F35C87" w:rsidTr="00CD6AF4">
        <w:trPr>
          <w:trHeight w:val="397"/>
        </w:trPr>
        <w:tc>
          <w:tcPr>
            <w:tcW w:w="241" w:type="pct"/>
            <w:shd w:val="clear" w:color="auto" w:fill="auto"/>
            <w:vAlign w:val="center"/>
          </w:tcPr>
          <w:p w:rsidR="009B1134" w:rsidRPr="00F35C87" w:rsidRDefault="009B1134" w:rsidP="00E13CFC">
            <w:pPr>
              <w:widowControl w:val="0"/>
              <w:spacing w:beforeLines="20" w:before="48" w:afterLines="20" w:after="48" w:line="240" w:lineRule="auto"/>
              <w:ind w:firstLine="0"/>
              <w:jc w:val="center"/>
              <w:rPr>
                <w:b/>
                <w:sz w:val="24"/>
                <w:szCs w:val="24"/>
              </w:rPr>
            </w:pPr>
            <w:r w:rsidRPr="00F35C87">
              <w:rPr>
                <w:b/>
                <w:sz w:val="24"/>
                <w:szCs w:val="24"/>
              </w:rPr>
              <w:t>I</w:t>
            </w:r>
          </w:p>
        </w:tc>
        <w:tc>
          <w:tcPr>
            <w:tcW w:w="3177" w:type="pct"/>
            <w:shd w:val="clear" w:color="auto" w:fill="auto"/>
            <w:vAlign w:val="center"/>
          </w:tcPr>
          <w:p w:rsidR="00705FF9" w:rsidRPr="00F35C87" w:rsidRDefault="009138B2" w:rsidP="00216559">
            <w:pPr>
              <w:widowControl w:val="0"/>
              <w:spacing w:beforeLines="20" w:before="48" w:afterLines="20" w:after="48" w:line="240" w:lineRule="auto"/>
              <w:ind w:firstLine="0"/>
              <w:rPr>
                <w:b/>
                <w:sz w:val="24"/>
                <w:szCs w:val="24"/>
              </w:rPr>
            </w:pPr>
            <w:r w:rsidRPr="00F35C87">
              <w:rPr>
                <w:b/>
                <w:sz w:val="24"/>
                <w:szCs w:val="24"/>
              </w:rPr>
              <w:t xml:space="preserve">Đánh giá bối cảnh triển khai thực hiện </w:t>
            </w:r>
          </w:p>
        </w:tc>
        <w:tc>
          <w:tcPr>
            <w:tcW w:w="1582" w:type="pct"/>
            <w:shd w:val="clear" w:color="auto" w:fill="auto"/>
            <w:vAlign w:val="center"/>
          </w:tcPr>
          <w:p w:rsidR="009B1134" w:rsidRPr="00F35C87" w:rsidRDefault="009B1134" w:rsidP="00225628">
            <w:pPr>
              <w:widowControl w:val="0"/>
              <w:spacing w:beforeLines="20" w:before="48" w:afterLines="20" w:after="48" w:line="240" w:lineRule="auto"/>
              <w:ind w:firstLine="0"/>
              <w:jc w:val="center"/>
              <w:rPr>
                <w:sz w:val="24"/>
                <w:szCs w:val="24"/>
              </w:rPr>
            </w:pPr>
            <w:r w:rsidRPr="00F35C87">
              <w:rPr>
                <w:sz w:val="24"/>
                <w:szCs w:val="24"/>
              </w:rPr>
              <w:t xml:space="preserve">Các Sở, </w:t>
            </w:r>
            <w:r w:rsidR="00225628" w:rsidRPr="00F35C87">
              <w:rPr>
                <w:sz w:val="24"/>
                <w:szCs w:val="24"/>
              </w:rPr>
              <w:t>ngành</w:t>
            </w:r>
          </w:p>
        </w:tc>
      </w:tr>
      <w:tr w:rsidR="00F35C87" w:rsidRPr="00F35C87" w:rsidTr="00CD6AF4">
        <w:trPr>
          <w:trHeight w:val="397"/>
        </w:trPr>
        <w:tc>
          <w:tcPr>
            <w:tcW w:w="241" w:type="pct"/>
            <w:shd w:val="clear" w:color="auto" w:fill="auto"/>
            <w:vAlign w:val="center"/>
          </w:tcPr>
          <w:p w:rsidR="009B1134" w:rsidRPr="00F35C87" w:rsidRDefault="009B1134" w:rsidP="00E13CFC">
            <w:pPr>
              <w:widowControl w:val="0"/>
              <w:spacing w:beforeLines="20" w:before="48" w:afterLines="20" w:after="48" w:line="240" w:lineRule="auto"/>
              <w:ind w:firstLine="0"/>
              <w:jc w:val="center"/>
              <w:rPr>
                <w:b/>
                <w:sz w:val="24"/>
                <w:szCs w:val="24"/>
              </w:rPr>
            </w:pPr>
            <w:r w:rsidRPr="00F35C87">
              <w:rPr>
                <w:b/>
                <w:sz w:val="24"/>
                <w:szCs w:val="24"/>
              </w:rPr>
              <w:t>II</w:t>
            </w:r>
          </w:p>
        </w:tc>
        <w:tc>
          <w:tcPr>
            <w:tcW w:w="3177" w:type="pct"/>
            <w:shd w:val="clear" w:color="auto" w:fill="auto"/>
            <w:vAlign w:val="center"/>
          </w:tcPr>
          <w:p w:rsidR="009B1134" w:rsidRPr="00F35C87" w:rsidRDefault="009B1134" w:rsidP="003411B0">
            <w:pPr>
              <w:widowControl w:val="0"/>
              <w:spacing w:beforeLines="20" w:before="48" w:afterLines="20" w:after="48" w:line="240" w:lineRule="auto"/>
              <w:ind w:firstLine="0"/>
              <w:rPr>
                <w:b/>
                <w:sz w:val="24"/>
                <w:szCs w:val="24"/>
              </w:rPr>
            </w:pPr>
            <w:r w:rsidRPr="00F35C87">
              <w:rPr>
                <w:b/>
                <w:sz w:val="24"/>
                <w:szCs w:val="24"/>
              </w:rPr>
              <w:t xml:space="preserve">Kết quả đạt được </w:t>
            </w:r>
          </w:p>
        </w:tc>
        <w:tc>
          <w:tcPr>
            <w:tcW w:w="1582" w:type="pct"/>
            <w:shd w:val="clear" w:color="auto" w:fill="auto"/>
            <w:vAlign w:val="center"/>
          </w:tcPr>
          <w:p w:rsidR="009B1134" w:rsidRPr="00F35C87" w:rsidRDefault="009B1134" w:rsidP="00E13CFC">
            <w:pPr>
              <w:widowControl w:val="0"/>
              <w:spacing w:beforeLines="20" w:before="48" w:afterLines="20" w:after="48" w:line="240" w:lineRule="auto"/>
              <w:ind w:firstLine="0"/>
              <w:jc w:val="center"/>
              <w:rPr>
                <w:sz w:val="24"/>
                <w:szCs w:val="24"/>
              </w:rPr>
            </w:pPr>
          </w:p>
        </w:tc>
      </w:tr>
      <w:tr w:rsidR="00F35C87" w:rsidRPr="00F35C87" w:rsidTr="00CD6AF4">
        <w:trPr>
          <w:trHeight w:val="397"/>
        </w:trPr>
        <w:tc>
          <w:tcPr>
            <w:tcW w:w="241" w:type="pct"/>
            <w:shd w:val="clear" w:color="auto" w:fill="auto"/>
            <w:vAlign w:val="center"/>
          </w:tcPr>
          <w:p w:rsidR="009B1134" w:rsidRPr="00F658C1" w:rsidRDefault="009B1134" w:rsidP="00E13CFC">
            <w:pPr>
              <w:widowControl w:val="0"/>
              <w:tabs>
                <w:tab w:val="center" w:pos="245"/>
              </w:tabs>
              <w:spacing w:beforeLines="20" w:before="48" w:afterLines="20" w:after="48" w:line="240" w:lineRule="auto"/>
              <w:ind w:firstLine="0"/>
              <w:jc w:val="center"/>
              <w:rPr>
                <w:b/>
                <w:sz w:val="24"/>
                <w:szCs w:val="24"/>
              </w:rPr>
            </w:pPr>
            <w:r w:rsidRPr="00F658C1">
              <w:rPr>
                <w:b/>
                <w:sz w:val="24"/>
                <w:szCs w:val="24"/>
              </w:rPr>
              <w:t>1</w:t>
            </w:r>
          </w:p>
        </w:tc>
        <w:tc>
          <w:tcPr>
            <w:tcW w:w="3177" w:type="pct"/>
            <w:shd w:val="clear" w:color="auto" w:fill="auto"/>
            <w:vAlign w:val="center"/>
          </w:tcPr>
          <w:p w:rsidR="00180C0C" w:rsidRPr="00F658C1" w:rsidRDefault="009138B2" w:rsidP="00180C0C">
            <w:pPr>
              <w:widowControl w:val="0"/>
              <w:spacing w:beforeLines="20" w:before="48" w:afterLines="20" w:after="48" w:line="240" w:lineRule="auto"/>
              <w:ind w:firstLine="0"/>
              <w:rPr>
                <w:b/>
                <w:sz w:val="24"/>
                <w:szCs w:val="24"/>
              </w:rPr>
            </w:pPr>
            <w:r w:rsidRPr="00F658C1">
              <w:rPr>
                <w:b/>
                <w:sz w:val="24"/>
                <w:szCs w:val="24"/>
                <w:lang w:val="vi-VN"/>
              </w:rPr>
              <w:t xml:space="preserve">Đánh giá chung kết quả thực hiện các </w:t>
            </w:r>
            <w:r w:rsidR="004F75DE" w:rsidRPr="00F658C1">
              <w:rPr>
                <w:b/>
                <w:sz w:val="24"/>
                <w:szCs w:val="24"/>
              </w:rPr>
              <w:t xml:space="preserve">mục tiêu, </w:t>
            </w:r>
            <w:r w:rsidRPr="00F658C1">
              <w:rPr>
                <w:b/>
                <w:sz w:val="24"/>
                <w:szCs w:val="24"/>
                <w:lang w:val="vi-VN"/>
              </w:rPr>
              <w:t>chỉ tiêu chủ yếu tạ</w:t>
            </w:r>
            <w:r w:rsidR="004F75DE" w:rsidRPr="00F658C1">
              <w:rPr>
                <w:b/>
                <w:sz w:val="24"/>
                <w:szCs w:val="24"/>
                <w:lang w:val="vi-VN"/>
              </w:rPr>
              <w:t>i</w:t>
            </w:r>
            <w:r w:rsidR="004F75DE" w:rsidRPr="00F658C1">
              <w:rPr>
                <w:b/>
                <w:sz w:val="24"/>
                <w:szCs w:val="24"/>
              </w:rPr>
              <w:t>:</w:t>
            </w:r>
          </w:p>
          <w:p w:rsidR="004F75DE" w:rsidRPr="00F658C1" w:rsidRDefault="00F658C1" w:rsidP="00180C0C">
            <w:pPr>
              <w:widowControl w:val="0"/>
              <w:spacing w:beforeLines="20" w:before="48" w:afterLines="20" w:after="48" w:line="240" w:lineRule="auto"/>
              <w:ind w:firstLine="0"/>
              <w:rPr>
                <w:sz w:val="24"/>
                <w:szCs w:val="24"/>
              </w:rPr>
            </w:pPr>
            <w:r w:rsidRPr="00F658C1">
              <w:rPr>
                <w:sz w:val="24"/>
                <w:szCs w:val="24"/>
              </w:rPr>
              <w:t>(1</w:t>
            </w:r>
            <w:r w:rsidR="00180C0C" w:rsidRPr="00F658C1">
              <w:rPr>
                <w:sz w:val="24"/>
                <w:szCs w:val="24"/>
              </w:rPr>
              <w:t xml:space="preserve">) Kế hoạch hành động số </w:t>
            </w:r>
            <w:r w:rsidRPr="00F658C1">
              <w:rPr>
                <w:sz w:val="24"/>
                <w:szCs w:val="24"/>
              </w:rPr>
              <w:t xml:space="preserve">26/KH-UBND ngày 06/01/2023 </w:t>
            </w:r>
            <w:r w:rsidR="00180C0C" w:rsidRPr="00F658C1">
              <w:rPr>
                <w:sz w:val="24"/>
                <w:szCs w:val="24"/>
              </w:rPr>
              <w:t>của UBND tỉnh về thực hiện Nghị quyết số 01/NQ-CP của Chính phủ</w:t>
            </w:r>
            <w:r w:rsidR="004F75DE" w:rsidRPr="00F658C1">
              <w:rPr>
                <w:sz w:val="24"/>
                <w:szCs w:val="24"/>
              </w:rPr>
              <w:t>.</w:t>
            </w:r>
            <w:r w:rsidRPr="00F658C1">
              <w:rPr>
                <w:sz w:val="24"/>
                <w:szCs w:val="24"/>
              </w:rPr>
              <w:t xml:space="preserve"> Nêu rõ những thành tựu nổi bật; phương pháp thực hiện mới...</w:t>
            </w:r>
          </w:p>
          <w:p w:rsidR="00F658C1" w:rsidRPr="00F658C1" w:rsidRDefault="00F658C1" w:rsidP="00F658C1">
            <w:pPr>
              <w:widowControl w:val="0"/>
              <w:spacing w:beforeLines="20" w:before="48" w:afterLines="20" w:after="48" w:line="240" w:lineRule="auto"/>
              <w:ind w:firstLine="0"/>
              <w:rPr>
                <w:sz w:val="24"/>
                <w:szCs w:val="24"/>
              </w:rPr>
            </w:pPr>
            <w:r w:rsidRPr="00F658C1">
              <w:rPr>
                <w:sz w:val="24"/>
                <w:szCs w:val="24"/>
              </w:rPr>
              <w:t>(2) Kế hoạch hành động số 314/KH-UBND ngày 09/3/2022 của UBND tỉnh thực hiện Nghị quyết số 11/NQ-CP ngày 30/01/2022 của Chính phủ về Chương trình phục hồi và phát triển KT-XH. Trong đó, tập trung đánh giá:</w:t>
            </w:r>
          </w:p>
          <w:p w:rsidR="00F658C1" w:rsidRPr="00F658C1" w:rsidRDefault="00F658C1" w:rsidP="00F658C1">
            <w:pPr>
              <w:widowControl w:val="0"/>
              <w:spacing w:beforeLines="20" w:before="48" w:afterLines="20" w:after="48" w:line="240" w:lineRule="auto"/>
              <w:ind w:firstLine="0"/>
              <w:rPr>
                <w:sz w:val="24"/>
                <w:szCs w:val="24"/>
              </w:rPr>
            </w:pPr>
            <w:r w:rsidRPr="00F658C1">
              <w:rPr>
                <w:sz w:val="24"/>
                <w:szCs w:val="24"/>
              </w:rPr>
              <w:t>- Đánh giá công tác tổ chức triển khai từng nhóm nhiệm vụ, giải pháp đề ra tại Nghị quyết; có đánh giá, so sánh giữa thời điểm trước và sau dịch Covid-19</w:t>
            </w:r>
          </w:p>
          <w:p w:rsidR="00F658C1" w:rsidRPr="00F658C1" w:rsidRDefault="00F658C1" w:rsidP="00F658C1">
            <w:pPr>
              <w:widowControl w:val="0"/>
              <w:spacing w:beforeLines="20" w:before="48" w:afterLines="20" w:after="48" w:line="240" w:lineRule="auto"/>
              <w:ind w:firstLine="0"/>
              <w:rPr>
                <w:sz w:val="24"/>
                <w:szCs w:val="24"/>
              </w:rPr>
            </w:pPr>
            <w:r w:rsidRPr="00F658C1">
              <w:rPr>
                <w:sz w:val="24"/>
                <w:szCs w:val="24"/>
              </w:rPr>
              <w:t>- Làm rõ kết quả đạt được, khó khăn, hạn chế, nguyên nhân (gồm cả nguyên nhân khách quan và chủ quan), bài học kinh nghiệm; trên cơ sở đó đề xuất phương hướng, giải pháp.</w:t>
            </w:r>
          </w:p>
          <w:p w:rsidR="00F658C1" w:rsidRPr="00F658C1" w:rsidRDefault="00F658C1" w:rsidP="00F658C1">
            <w:pPr>
              <w:widowControl w:val="0"/>
              <w:spacing w:beforeLines="20" w:before="48" w:afterLines="20" w:after="48" w:line="240" w:lineRule="auto"/>
              <w:ind w:firstLine="0"/>
              <w:rPr>
                <w:sz w:val="24"/>
                <w:szCs w:val="24"/>
              </w:rPr>
            </w:pPr>
            <w:r w:rsidRPr="00F658C1">
              <w:rPr>
                <w:sz w:val="24"/>
                <w:szCs w:val="24"/>
              </w:rPr>
              <w:t>- Khả năng giải ngân thực hiện các chính sách thuộc Chương trình đến hết năm 2023.</w:t>
            </w:r>
          </w:p>
          <w:p w:rsidR="004F75DE" w:rsidRPr="00F658C1" w:rsidRDefault="00541AFE" w:rsidP="003411B0">
            <w:pPr>
              <w:widowControl w:val="0"/>
              <w:spacing w:beforeLines="20" w:before="48" w:afterLines="20" w:after="48" w:line="240" w:lineRule="auto"/>
              <w:ind w:firstLine="0"/>
              <w:rPr>
                <w:sz w:val="24"/>
                <w:szCs w:val="24"/>
              </w:rPr>
            </w:pPr>
            <w:r w:rsidRPr="00F658C1">
              <w:rPr>
                <w:sz w:val="24"/>
                <w:szCs w:val="24"/>
              </w:rPr>
              <w:t>(</w:t>
            </w:r>
            <w:r w:rsidR="00F658C1" w:rsidRPr="00F658C1">
              <w:rPr>
                <w:sz w:val="24"/>
                <w:szCs w:val="24"/>
              </w:rPr>
              <w:t>3</w:t>
            </w:r>
            <w:r w:rsidRPr="00F658C1">
              <w:rPr>
                <w:sz w:val="24"/>
                <w:szCs w:val="24"/>
              </w:rPr>
              <w:t>) Các Kế hoạch có liên quan khác (nếu có)</w:t>
            </w:r>
          </w:p>
        </w:tc>
        <w:tc>
          <w:tcPr>
            <w:tcW w:w="1582" w:type="pct"/>
            <w:shd w:val="clear" w:color="auto" w:fill="auto"/>
            <w:vAlign w:val="center"/>
          </w:tcPr>
          <w:p w:rsidR="009B1134" w:rsidRPr="00F658C1" w:rsidRDefault="00216559" w:rsidP="00216559">
            <w:pPr>
              <w:widowControl w:val="0"/>
              <w:spacing w:beforeLines="20" w:before="48" w:afterLines="20" w:after="48" w:line="240" w:lineRule="auto"/>
              <w:ind w:firstLine="0"/>
              <w:jc w:val="center"/>
              <w:rPr>
                <w:sz w:val="24"/>
                <w:szCs w:val="24"/>
              </w:rPr>
            </w:pPr>
            <w:r w:rsidRPr="00F658C1">
              <w:rPr>
                <w:sz w:val="24"/>
                <w:szCs w:val="24"/>
              </w:rPr>
              <w:t xml:space="preserve">Các Sở, ngành theo chức năng, nhiệm vụ được phân công </w:t>
            </w:r>
          </w:p>
        </w:tc>
      </w:tr>
      <w:tr w:rsidR="00F35C87" w:rsidRPr="00F35C87" w:rsidTr="00CD6AF4">
        <w:trPr>
          <w:trHeight w:val="397"/>
        </w:trPr>
        <w:tc>
          <w:tcPr>
            <w:tcW w:w="241" w:type="pct"/>
            <w:shd w:val="clear" w:color="auto" w:fill="auto"/>
            <w:vAlign w:val="center"/>
          </w:tcPr>
          <w:p w:rsidR="004100FC" w:rsidRPr="00F35C87" w:rsidRDefault="004100FC" w:rsidP="004100FC">
            <w:pPr>
              <w:widowControl w:val="0"/>
              <w:spacing w:beforeLines="20" w:before="48" w:afterLines="20" w:after="48" w:line="240" w:lineRule="auto"/>
              <w:ind w:firstLine="0"/>
              <w:jc w:val="center"/>
              <w:rPr>
                <w:b/>
                <w:sz w:val="24"/>
                <w:szCs w:val="24"/>
              </w:rPr>
            </w:pPr>
            <w:r w:rsidRPr="00F35C87">
              <w:rPr>
                <w:b/>
                <w:sz w:val="24"/>
                <w:szCs w:val="24"/>
              </w:rPr>
              <w:t>2</w:t>
            </w:r>
          </w:p>
        </w:tc>
        <w:tc>
          <w:tcPr>
            <w:tcW w:w="3177" w:type="pct"/>
            <w:shd w:val="clear" w:color="auto" w:fill="auto"/>
            <w:vAlign w:val="center"/>
          </w:tcPr>
          <w:p w:rsidR="004100FC" w:rsidRPr="00F35C87" w:rsidRDefault="004100FC" w:rsidP="008A7915">
            <w:pPr>
              <w:widowControl w:val="0"/>
              <w:spacing w:beforeLines="20" w:before="48" w:afterLines="20" w:after="48" w:line="240" w:lineRule="auto"/>
              <w:ind w:firstLine="0"/>
              <w:rPr>
                <w:b/>
                <w:sz w:val="24"/>
                <w:szCs w:val="24"/>
              </w:rPr>
            </w:pPr>
            <w:r w:rsidRPr="00F35C87">
              <w:rPr>
                <w:b/>
                <w:sz w:val="24"/>
                <w:szCs w:val="24"/>
              </w:rPr>
              <w:t>Tình hình thực hiện công tác quy hoạch và quản lý, phát triển đô thị</w:t>
            </w:r>
            <w:r w:rsidR="00225628" w:rsidRPr="00F35C87">
              <w:rPr>
                <w:b/>
                <w:sz w:val="24"/>
                <w:szCs w:val="24"/>
              </w:rPr>
              <w:t>, kết cấu hạ tầng</w:t>
            </w:r>
            <w:r w:rsidR="003A453B" w:rsidRPr="00F35C87">
              <w:rPr>
                <w:sz w:val="24"/>
                <w:szCs w:val="24"/>
              </w:rPr>
              <w:t xml:space="preserve"> </w:t>
            </w:r>
            <w:r w:rsidR="003A453B" w:rsidRPr="00F35C87">
              <w:rPr>
                <w:b/>
                <w:sz w:val="24"/>
                <w:szCs w:val="24"/>
              </w:rPr>
              <w:t xml:space="preserve">gắn với ứng phó </w:t>
            </w:r>
            <w:r w:rsidR="008A7915" w:rsidRPr="00F35C87">
              <w:rPr>
                <w:b/>
                <w:sz w:val="24"/>
                <w:szCs w:val="24"/>
              </w:rPr>
              <w:t>BĐKH</w:t>
            </w:r>
          </w:p>
        </w:tc>
        <w:tc>
          <w:tcPr>
            <w:tcW w:w="1582" w:type="pct"/>
            <w:shd w:val="clear" w:color="auto" w:fill="auto"/>
            <w:vAlign w:val="center"/>
          </w:tcPr>
          <w:p w:rsidR="004100FC" w:rsidRPr="00F35C87" w:rsidRDefault="004100FC" w:rsidP="004100FC">
            <w:pPr>
              <w:widowControl w:val="0"/>
              <w:spacing w:beforeLines="20" w:before="48" w:afterLines="20" w:after="48" w:line="240" w:lineRule="auto"/>
              <w:jc w:val="center"/>
              <w:rPr>
                <w:sz w:val="24"/>
                <w:szCs w:val="24"/>
              </w:rPr>
            </w:pPr>
          </w:p>
        </w:tc>
      </w:tr>
      <w:tr w:rsidR="00F35C87" w:rsidRPr="00F35C87" w:rsidTr="00CD6AF4">
        <w:trPr>
          <w:trHeight w:val="397"/>
        </w:trPr>
        <w:tc>
          <w:tcPr>
            <w:tcW w:w="241" w:type="pct"/>
            <w:shd w:val="clear" w:color="auto" w:fill="auto"/>
            <w:vAlign w:val="center"/>
          </w:tcPr>
          <w:p w:rsidR="004100FC" w:rsidRPr="00F35C87" w:rsidRDefault="004100FC" w:rsidP="004100FC">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4100FC" w:rsidRPr="00F35C87" w:rsidRDefault="004100FC" w:rsidP="003411B0">
            <w:pPr>
              <w:widowControl w:val="0"/>
              <w:spacing w:beforeLines="20" w:before="48" w:afterLines="20" w:after="48" w:line="240" w:lineRule="auto"/>
              <w:ind w:firstLine="0"/>
              <w:rPr>
                <w:sz w:val="24"/>
                <w:szCs w:val="24"/>
              </w:rPr>
            </w:pPr>
            <w:r w:rsidRPr="00F35C87">
              <w:rPr>
                <w:sz w:val="24"/>
                <w:szCs w:val="24"/>
              </w:rPr>
              <w:t xml:space="preserve">Tình hình thực hiện công tác quy hoạch </w:t>
            </w:r>
          </w:p>
        </w:tc>
        <w:tc>
          <w:tcPr>
            <w:tcW w:w="1582" w:type="pct"/>
            <w:shd w:val="clear" w:color="auto" w:fill="auto"/>
            <w:vAlign w:val="center"/>
          </w:tcPr>
          <w:p w:rsidR="004100FC" w:rsidRPr="00F35C87" w:rsidRDefault="00225628" w:rsidP="004100FC">
            <w:pPr>
              <w:widowControl w:val="0"/>
              <w:spacing w:beforeLines="20" w:before="48" w:afterLines="20" w:after="48" w:line="240" w:lineRule="auto"/>
              <w:ind w:firstLine="0"/>
              <w:jc w:val="center"/>
              <w:rPr>
                <w:sz w:val="24"/>
                <w:szCs w:val="24"/>
              </w:rPr>
            </w:pPr>
            <w:r w:rsidRPr="00F35C87">
              <w:rPr>
                <w:sz w:val="24"/>
                <w:szCs w:val="24"/>
              </w:rPr>
              <w:t>Các Sở, ngành</w:t>
            </w:r>
          </w:p>
        </w:tc>
      </w:tr>
      <w:tr w:rsidR="00F35C87" w:rsidRPr="00F35C87" w:rsidTr="00CD6AF4">
        <w:trPr>
          <w:trHeight w:val="397"/>
        </w:trPr>
        <w:tc>
          <w:tcPr>
            <w:tcW w:w="241" w:type="pct"/>
            <w:shd w:val="clear" w:color="auto" w:fill="auto"/>
            <w:vAlign w:val="center"/>
          </w:tcPr>
          <w:p w:rsidR="004100FC" w:rsidRPr="00F35C87" w:rsidRDefault="004100FC" w:rsidP="004100FC">
            <w:pPr>
              <w:widowControl w:val="0"/>
              <w:spacing w:beforeLines="20" w:before="48" w:afterLines="20" w:after="48" w:line="240" w:lineRule="auto"/>
              <w:ind w:firstLine="0"/>
              <w:jc w:val="center"/>
              <w:rPr>
                <w:sz w:val="24"/>
                <w:szCs w:val="24"/>
              </w:rPr>
            </w:pPr>
          </w:p>
        </w:tc>
        <w:tc>
          <w:tcPr>
            <w:tcW w:w="3177" w:type="pct"/>
            <w:shd w:val="clear" w:color="auto" w:fill="auto"/>
            <w:vAlign w:val="center"/>
          </w:tcPr>
          <w:p w:rsidR="004100FC" w:rsidRPr="00F35C87" w:rsidRDefault="004100FC" w:rsidP="003411B0">
            <w:pPr>
              <w:widowControl w:val="0"/>
              <w:spacing w:beforeLines="20" w:before="48" w:afterLines="20" w:after="48" w:line="240" w:lineRule="auto"/>
              <w:ind w:firstLine="0"/>
              <w:rPr>
                <w:sz w:val="24"/>
                <w:szCs w:val="24"/>
              </w:rPr>
            </w:pPr>
            <w:r w:rsidRPr="00F35C87">
              <w:rPr>
                <w:i/>
                <w:sz w:val="24"/>
                <w:szCs w:val="24"/>
              </w:rPr>
              <w:t>Riêng nội dung:</w:t>
            </w:r>
          </w:p>
        </w:tc>
        <w:tc>
          <w:tcPr>
            <w:tcW w:w="1582" w:type="pct"/>
            <w:shd w:val="clear" w:color="auto" w:fill="auto"/>
            <w:vAlign w:val="center"/>
          </w:tcPr>
          <w:p w:rsidR="004100FC" w:rsidRPr="00F35C87" w:rsidRDefault="004100FC" w:rsidP="004100FC">
            <w:pPr>
              <w:widowControl w:val="0"/>
              <w:spacing w:beforeLines="20" w:before="48" w:afterLines="20" w:after="48" w:line="240" w:lineRule="auto"/>
              <w:ind w:firstLine="0"/>
              <w:jc w:val="center"/>
              <w:rPr>
                <w:sz w:val="24"/>
                <w:szCs w:val="24"/>
              </w:rPr>
            </w:pPr>
          </w:p>
        </w:tc>
      </w:tr>
      <w:tr w:rsidR="00F35C87" w:rsidRPr="00F35C87" w:rsidTr="00CD6AF4">
        <w:trPr>
          <w:trHeight w:val="397"/>
        </w:trPr>
        <w:tc>
          <w:tcPr>
            <w:tcW w:w="241" w:type="pct"/>
            <w:shd w:val="clear" w:color="auto" w:fill="auto"/>
            <w:vAlign w:val="center"/>
          </w:tcPr>
          <w:p w:rsidR="004100FC" w:rsidRPr="00F35C87" w:rsidRDefault="004100FC" w:rsidP="004100FC">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4100FC" w:rsidRPr="00F35C87" w:rsidRDefault="004100FC" w:rsidP="00180C0C">
            <w:pPr>
              <w:widowControl w:val="0"/>
              <w:spacing w:beforeLines="20" w:before="48" w:afterLines="20" w:after="48" w:line="240" w:lineRule="auto"/>
              <w:ind w:firstLine="0"/>
              <w:rPr>
                <w:sz w:val="24"/>
                <w:szCs w:val="24"/>
              </w:rPr>
            </w:pPr>
            <w:r w:rsidRPr="00F35C87">
              <w:rPr>
                <w:sz w:val="24"/>
                <w:szCs w:val="24"/>
              </w:rPr>
              <w:t>Tình hình triển khai Quy hoạch tỉnh Quảng Bình đến năm 2030, tầm nhìn đến năm 2050</w:t>
            </w:r>
          </w:p>
        </w:tc>
        <w:tc>
          <w:tcPr>
            <w:tcW w:w="1582" w:type="pct"/>
            <w:shd w:val="clear" w:color="auto" w:fill="auto"/>
            <w:vAlign w:val="center"/>
          </w:tcPr>
          <w:p w:rsidR="004100FC" w:rsidRPr="00F35C87" w:rsidRDefault="004100FC" w:rsidP="00A138CA">
            <w:pPr>
              <w:widowControl w:val="0"/>
              <w:spacing w:beforeLines="20" w:before="48" w:afterLines="20" w:after="48" w:line="240" w:lineRule="auto"/>
              <w:ind w:firstLine="0"/>
              <w:jc w:val="center"/>
              <w:rPr>
                <w:sz w:val="24"/>
                <w:szCs w:val="24"/>
              </w:rPr>
            </w:pPr>
            <w:r w:rsidRPr="00F35C87">
              <w:rPr>
                <w:sz w:val="24"/>
                <w:szCs w:val="24"/>
              </w:rPr>
              <w:t>Sở Kế hoạch và Đầ</w:t>
            </w:r>
            <w:r w:rsidR="00A138CA" w:rsidRPr="00F35C87">
              <w:rPr>
                <w:sz w:val="24"/>
                <w:szCs w:val="24"/>
              </w:rPr>
              <w:t>u tư</w:t>
            </w:r>
          </w:p>
        </w:tc>
      </w:tr>
      <w:tr w:rsidR="00F35C87" w:rsidRPr="00F35C87" w:rsidTr="00CD6AF4">
        <w:trPr>
          <w:trHeight w:val="397"/>
        </w:trPr>
        <w:tc>
          <w:tcPr>
            <w:tcW w:w="241" w:type="pct"/>
            <w:shd w:val="clear" w:color="auto" w:fill="auto"/>
            <w:vAlign w:val="center"/>
          </w:tcPr>
          <w:p w:rsidR="004100FC" w:rsidRPr="00F35C87" w:rsidRDefault="004100FC" w:rsidP="004100FC">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4100FC" w:rsidRPr="00F35C87" w:rsidRDefault="004100FC" w:rsidP="003411B0">
            <w:pPr>
              <w:widowControl w:val="0"/>
              <w:spacing w:beforeLines="20" w:before="48" w:afterLines="20" w:after="48" w:line="240" w:lineRule="auto"/>
              <w:ind w:firstLine="0"/>
              <w:rPr>
                <w:sz w:val="24"/>
                <w:szCs w:val="24"/>
              </w:rPr>
            </w:pPr>
            <w:r w:rsidRPr="00F35C87">
              <w:rPr>
                <w:sz w:val="24"/>
                <w:szCs w:val="24"/>
              </w:rPr>
              <w:t>Tình hình triển khai các Quy hoạch xây dựng</w:t>
            </w:r>
            <w:r w:rsidR="00180C0C">
              <w:rPr>
                <w:sz w:val="24"/>
                <w:szCs w:val="24"/>
              </w:rPr>
              <w:t>, đô thị, nông thôn</w:t>
            </w:r>
          </w:p>
        </w:tc>
        <w:tc>
          <w:tcPr>
            <w:tcW w:w="1582" w:type="pct"/>
            <w:shd w:val="clear" w:color="auto" w:fill="auto"/>
            <w:vAlign w:val="center"/>
          </w:tcPr>
          <w:p w:rsidR="004100FC" w:rsidRPr="00F35C87" w:rsidRDefault="004100FC" w:rsidP="004100FC">
            <w:pPr>
              <w:widowControl w:val="0"/>
              <w:spacing w:beforeLines="20" w:before="48" w:afterLines="20" w:after="48" w:line="240" w:lineRule="auto"/>
              <w:ind w:firstLine="0"/>
              <w:jc w:val="center"/>
              <w:rPr>
                <w:sz w:val="24"/>
                <w:szCs w:val="24"/>
              </w:rPr>
            </w:pPr>
            <w:r w:rsidRPr="00F35C87">
              <w:rPr>
                <w:sz w:val="24"/>
                <w:szCs w:val="24"/>
              </w:rPr>
              <w:t xml:space="preserve">Sở Xây dựng </w:t>
            </w:r>
          </w:p>
        </w:tc>
      </w:tr>
      <w:tr w:rsidR="00F35C87" w:rsidRPr="00F35C87" w:rsidTr="00CD6AF4">
        <w:trPr>
          <w:trHeight w:val="397"/>
        </w:trPr>
        <w:tc>
          <w:tcPr>
            <w:tcW w:w="241" w:type="pct"/>
            <w:shd w:val="clear" w:color="auto" w:fill="auto"/>
            <w:vAlign w:val="center"/>
          </w:tcPr>
          <w:p w:rsidR="004100FC" w:rsidRPr="00F35C87" w:rsidRDefault="004100FC" w:rsidP="004100FC">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4100FC" w:rsidRPr="00F35C87" w:rsidRDefault="004100FC" w:rsidP="003411B0">
            <w:pPr>
              <w:widowControl w:val="0"/>
              <w:spacing w:beforeLines="20" w:before="48" w:afterLines="20" w:after="48" w:line="240" w:lineRule="auto"/>
              <w:ind w:firstLine="0"/>
              <w:rPr>
                <w:sz w:val="24"/>
                <w:szCs w:val="24"/>
              </w:rPr>
            </w:pPr>
            <w:r w:rsidRPr="00F35C87">
              <w:rPr>
                <w:sz w:val="24"/>
                <w:szCs w:val="24"/>
              </w:rPr>
              <w:t>Tình hình Quản lý, phát triển đô thị</w:t>
            </w:r>
            <w:r w:rsidR="003A453B" w:rsidRPr="00F35C87">
              <w:rPr>
                <w:sz w:val="24"/>
                <w:szCs w:val="24"/>
              </w:rPr>
              <w:t>, đô thị xanh, đô thị thông minh</w:t>
            </w:r>
            <w:r w:rsidRPr="00F35C87">
              <w:rPr>
                <w:sz w:val="24"/>
                <w:szCs w:val="24"/>
              </w:rPr>
              <w:t>; thực hiện Chương trình phát triển nhà ở</w:t>
            </w:r>
          </w:p>
        </w:tc>
        <w:tc>
          <w:tcPr>
            <w:tcW w:w="1582" w:type="pct"/>
            <w:shd w:val="clear" w:color="auto" w:fill="auto"/>
            <w:vAlign w:val="center"/>
          </w:tcPr>
          <w:p w:rsidR="004100FC" w:rsidRPr="00F35C87" w:rsidRDefault="004100FC" w:rsidP="004100FC">
            <w:pPr>
              <w:widowControl w:val="0"/>
              <w:spacing w:beforeLines="20" w:before="48" w:afterLines="20" w:after="48" w:line="240" w:lineRule="auto"/>
              <w:ind w:firstLine="0"/>
              <w:jc w:val="center"/>
              <w:rPr>
                <w:sz w:val="24"/>
                <w:szCs w:val="24"/>
              </w:rPr>
            </w:pPr>
            <w:r w:rsidRPr="00F35C87">
              <w:rPr>
                <w:sz w:val="24"/>
                <w:szCs w:val="24"/>
              </w:rPr>
              <w:t>Sở Xây dự</w:t>
            </w:r>
            <w:r w:rsidR="0028336F" w:rsidRPr="00F35C87">
              <w:rPr>
                <w:sz w:val="24"/>
                <w:szCs w:val="24"/>
              </w:rPr>
              <w:t xml:space="preserve">ng (chủ trì); </w:t>
            </w:r>
          </w:p>
          <w:p w:rsidR="0028336F" w:rsidRPr="00F35C87" w:rsidRDefault="0028336F" w:rsidP="004100FC">
            <w:pPr>
              <w:widowControl w:val="0"/>
              <w:spacing w:beforeLines="20" w:before="48" w:afterLines="20" w:after="48" w:line="240" w:lineRule="auto"/>
              <w:ind w:firstLine="0"/>
              <w:jc w:val="center"/>
              <w:rPr>
                <w:sz w:val="24"/>
                <w:szCs w:val="24"/>
              </w:rPr>
            </w:pPr>
            <w:r w:rsidRPr="00F35C87">
              <w:rPr>
                <w:sz w:val="24"/>
                <w:szCs w:val="24"/>
              </w:rPr>
              <w:t>Sở Thông tin và Truyền thông (nội dung đô thị thông minh)</w:t>
            </w:r>
          </w:p>
        </w:tc>
      </w:tr>
      <w:tr w:rsidR="00F35C87" w:rsidRPr="00F35C87" w:rsidTr="00CD6AF4">
        <w:trPr>
          <w:trHeight w:val="397"/>
        </w:trPr>
        <w:tc>
          <w:tcPr>
            <w:tcW w:w="241" w:type="pct"/>
            <w:shd w:val="clear" w:color="auto" w:fill="auto"/>
            <w:vAlign w:val="center"/>
          </w:tcPr>
          <w:p w:rsidR="009C3D5B" w:rsidRPr="00F35C87" w:rsidRDefault="009C3D5B" w:rsidP="009C3D5B">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9C3D5B" w:rsidRPr="00F35C87" w:rsidRDefault="009C3D5B" w:rsidP="004938D8">
            <w:pPr>
              <w:widowControl w:val="0"/>
              <w:spacing w:beforeLines="20" w:before="48" w:afterLines="20" w:after="48" w:line="240" w:lineRule="auto"/>
              <w:ind w:firstLine="0"/>
              <w:rPr>
                <w:sz w:val="24"/>
                <w:szCs w:val="24"/>
              </w:rPr>
            </w:pPr>
            <w:r w:rsidRPr="00F35C87">
              <w:rPr>
                <w:sz w:val="24"/>
                <w:szCs w:val="24"/>
              </w:rPr>
              <w:t xml:space="preserve">Tình hình </w:t>
            </w:r>
            <w:r w:rsidR="00180C0C">
              <w:rPr>
                <w:sz w:val="24"/>
                <w:szCs w:val="24"/>
              </w:rPr>
              <w:t xml:space="preserve">quy hoạch và </w:t>
            </w:r>
            <w:r w:rsidRPr="00F35C87">
              <w:rPr>
                <w:sz w:val="24"/>
                <w:szCs w:val="24"/>
              </w:rPr>
              <w:t>phát triển các KKT, KCN; thu hút đầu tư hạ tầng KKT, KCN</w:t>
            </w:r>
            <w:r w:rsidR="009A7E68" w:rsidRPr="00F35C87">
              <w:rPr>
                <w:sz w:val="24"/>
                <w:szCs w:val="24"/>
              </w:rPr>
              <w:t>;</w:t>
            </w:r>
            <w:r w:rsidR="004938D8" w:rsidRPr="00F35C87">
              <w:rPr>
                <w:sz w:val="24"/>
                <w:szCs w:val="24"/>
              </w:rPr>
              <w:t xml:space="preserve"> tổng quan kết quả thực hiện Kế hoạch số 1919/KH-UBND ngày 18/11/2019 của UBND tỉnh thực hiện Nghị quyết số 07-NQ/TU ngày 25/7/2019 của Ban </w:t>
            </w:r>
            <w:r w:rsidR="004938D8" w:rsidRPr="00F35C87">
              <w:rPr>
                <w:sz w:val="24"/>
                <w:szCs w:val="24"/>
              </w:rPr>
              <w:lastRenderedPageBreak/>
              <w:t>Thường vụ Tỉnh ủy về đẩy mạnh phát triển KKT Hòn La, KKTCK Cha Lo gắn với hành lang kinh tế Quốc Lộ 12A đến năm 2025, tầm nhìn đến năm 2030</w:t>
            </w:r>
          </w:p>
        </w:tc>
        <w:tc>
          <w:tcPr>
            <w:tcW w:w="1582" w:type="pct"/>
            <w:shd w:val="clear" w:color="auto" w:fill="auto"/>
            <w:vAlign w:val="center"/>
          </w:tcPr>
          <w:p w:rsidR="009C3D5B" w:rsidRPr="00F35C87" w:rsidRDefault="009C3D5B" w:rsidP="009C3D5B">
            <w:pPr>
              <w:widowControl w:val="0"/>
              <w:spacing w:beforeLines="20" w:before="48" w:afterLines="20" w:after="48" w:line="240" w:lineRule="auto"/>
              <w:ind w:firstLine="0"/>
              <w:jc w:val="center"/>
              <w:rPr>
                <w:sz w:val="24"/>
                <w:szCs w:val="24"/>
              </w:rPr>
            </w:pPr>
            <w:r w:rsidRPr="00F35C87">
              <w:rPr>
                <w:sz w:val="24"/>
                <w:szCs w:val="24"/>
              </w:rPr>
              <w:lastRenderedPageBreak/>
              <w:t>BQL KKT tỉnh</w:t>
            </w:r>
          </w:p>
        </w:tc>
      </w:tr>
      <w:tr w:rsidR="00F35C87" w:rsidRPr="00F35C87" w:rsidTr="00CD6AF4">
        <w:trPr>
          <w:trHeight w:val="397"/>
        </w:trPr>
        <w:tc>
          <w:tcPr>
            <w:tcW w:w="241" w:type="pct"/>
            <w:shd w:val="clear" w:color="auto" w:fill="auto"/>
            <w:vAlign w:val="center"/>
          </w:tcPr>
          <w:p w:rsidR="004100FC" w:rsidRPr="00F35C87" w:rsidRDefault="004100FC" w:rsidP="004100FC">
            <w:pPr>
              <w:widowControl w:val="0"/>
              <w:spacing w:beforeLines="20" w:before="48" w:afterLines="20" w:after="48" w:line="240" w:lineRule="auto"/>
              <w:ind w:firstLine="0"/>
              <w:jc w:val="center"/>
              <w:rPr>
                <w:sz w:val="24"/>
                <w:szCs w:val="24"/>
              </w:rPr>
            </w:pPr>
            <w:r w:rsidRPr="00F35C87">
              <w:rPr>
                <w:sz w:val="24"/>
                <w:szCs w:val="24"/>
              </w:rPr>
              <w:lastRenderedPageBreak/>
              <w:t>-</w:t>
            </w:r>
          </w:p>
        </w:tc>
        <w:tc>
          <w:tcPr>
            <w:tcW w:w="3177" w:type="pct"/>
            <w:shd w:val="clear" w:color="auto" w:fill="auto"/>
            <w:vAlign w:val="center"/>
          </w:tcPr>
          <w:p w:rsidR="004100FC" w:rsidRPr="00F35C87" w:rsidRDefault="009C3D5B" w:rsidP="003411B0">
            <w:pPr>
              <w:widowControl w:val="0"/>
              <w:spacing w:beforeLines="20" w:before="48" w:afterLines="20" w:after="48" w:line="240" w:lineRule="auto"/>
              <w:ind w:firstLine="0"/>
              <w:rPr>
                <w:sz w:val="24"/>
                <w:szCs w:val="24"/>
              </w:rPr>
            </w:pPr>
            <w:r w:rsidRPr="00F35C87">
              <w:rPr>
                <w:sz w:val="24"/>
                <w:szCs w:val="24"/>
              </w:rPr>
              <w:t>Tình hình phát triển các cụm công nghiệp; đầu tư hạ tầng cụm công nghi</w:t>
            </w:r>
            <w:r w:rsidR="000D41E2" w:rsidRPr="00F35C87">
              <w:rPr>
                <w:sz w:val="24"/>
                <w:szCs w:val="24"/>
              </w:rPr>
              <w:t>ệp</w:t>
            </w:r>
          </w:p>
        </w:tc>
        <w:tc>
          <w:tcPr>
            <w:tcW w:w="1582" w:type="pct"/>
            <w:shd w:val="clear" w:color="auto" w:fill="auto"/>
            <w:vAlign w:val="center"/>
          </w:tcPr>
          <w:p w:rsidR="004100FC" w:rsidRPr="00F35C87" w:rsidRDefault="004100FC" w:rsidP="009C3D5B">
            <w:pPr>
              <w:widowControl w:val="0"/>
              <w:spacing w:beforeLines="20" w:before="48" w:afterLines="20" w:after="48" w:line="240" w:lineRule="auto"/>
              <w:ind w:firstLine="0"/>
              <w:jc w:val="center"/>
              <w:rPr>
                <w:sz w:val="24"/>
                <w:szCs w:val="24"/>
              </w:rPr>
            </w:pPr>
            <w:r w:rsidRPr="00F35C87">
              <w:rPr>
                <w:sz w:val="24"/>
                <w:szCs w:val="24"/>
              </w:rPr>
              <w:t>Sở Công Thương</w:t>
            </w:r>
          </w:p>
        </w:tc>
      </w:tr>
      <w:tr w:rsidR="00F35C87" w:rsidRPr="00F35C87" w:rsidTr="00CD6AF4">
        <w:trPr>
          <w:trHeight w:val="397"/>
        </w:trPr>
        <w:tc>
          <w:tcPr>
            <w:tcW w:w="241" w:type="pct"/>
            <w:shd w:val="clear" w:color="auto" w:fill="auto"/>
            <w:vAlign w:val="center"/>
          </w:tcPr>
          <w:p w:rsidR="009A7E68" w:rsidRPr="00F35C87" w:rsidRDefault="009A7E68" w:rsidP="004100FC">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9A7E68" w:rsidRPr="00F35C87" w:rsidRDefault="009A7E68" w:rsidP="003411B0">
            <w:pPr>
              <w:widowControl w:val="0"/>
              <w:spacing w:beforeLines="20" w:before="48" w:afterLines="20" w:after="48" w:line="240" w:lineRule="auto"/>
              <w:ind w:firstLine="0"/>
              <w:rPr>
                <w:sz w:val="24"/>
                <w:szCs w:val="24"/>
              </w:rPr>
            </w:pPr>
            <w:r w:rsidRPr="00F35C87">
              <w:rPr>
                <w:rFonts w:eastAsia="Times New Roman"/>
                <w:sz w:val="24"/>
                <w:szCs w:val="24"/>
              </w:rPr>
              <w:t>Phát triển hệ thống hạ tầng nông nghiệp, nông thôn, nhất là các công trình thủy lợi, cảng cá, trung tâm nghề cá lớn, khu neo đậu tránh trú bão; các dự án chống sạt lở thích ứng biến đổi khí hậu</w:t>
            </w:r>
          </w:p>
        </w:tc>
        <w:tc>
          <w:tcPr>
            <w:tcW w:w="1582" w:type="pct"/>
            <w:shd w:val="clear" w:color="auto" w:fill="auto"/>
            <w:vAlign w:val="center"/>
          </w:tcPr>
          <w:p w:rsidR="009A7E68" w:rsidRPr="00F35C87" w:rsidRDefault="009A7E68" w:rsidP="009C3D5B">
            <w:pPr>
              <w:widowControl w:val="0"/>
              <w:spacing w:beforeLines="20" w:before="48" w:afterLines="20" w:after="48" w:line="240" w:lineRule="auto"/>
              <w:ind w:firstLine="0"/>
              <w:jc w:val="center"/>
              <w:rPr>
                <w:sz w:val="24"/>
                <w:szCs w:val="24"/>
              </w:rPr>
            </w:pPr>
            <w:r w:rsidRPr="00F35C87">
              <w:rPr>
                <w:sz w:val="24"/>
                <w:szCs w:val="24"/>
              </w:rPr>
              <w:t>Sở Nông nghiệp và PTNT</w:t>
            </w:r>
          </w:p>
        </w:tc>
      </w:tr>
      <w:tr w:rsidR="00F35C87" w:rsidRPr="00F35C87" w:rsidTr="00CD6AF4">
        <w:trPr>
          <w:trHeight w:val="397"/>
        </w:trPr>
        <w:tc>
          <w:tcPr>
            <w:tcW w:w="241" w:type="pct"/>
            <w:shd w:val="clear" w:color="auto" w:fill="auto"/>
            <w:vAlign w:val="center"/>
          </w:tcPr>
          <w:p w:rsidR="004100FC" w:rsidRPr="00F35C87" w:rsidRDefault="004100FC" w:rsidP="004100FC">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4100FC" w:rsidRPr="00F35C87" w:rsidRDefault="004100FC" w:rsidP="009A7E68">
            <w:pPr>
              <w:widowControl w:val="0"/>
              <w:spacing w:beforeLines="20" w:before="48" w:afterLines="20" w:after="48" w:line="240" w:lineRule="auto"/>
              <w:ind w:firstLine="0"/>
              <w:rPr>
                <w:sz w:val="24"/>
                <w:szCs w:val="24"/>
              </w:rPr>
            </w:pPr>
            <w:r w:rsidRPr="00F35C87">
              <w:rPr>
                <w:rStyle w:val="BodyTextChar1"/>
                <w:sz w:val="24"/>
                <w:szCs w:val="24"/>
                <w:lang w:eastAsia="vi-VN"/>
              </w:rPr>
              <w:t>Thực hiện các dự án kết cấu hạ tầng KT</w:t>
            </w:r>
            <w:r w:rsidR="009C3D5B" w:rsidRPr="00F35C87">
              <w:rPr>
                <w:rStyle w:val="BodyTextChar1"/>
                <w:sz w:val="24"/>
                <w:szCs w:val="24"/>
                <w:lang w:eastAsia="vi-VN"/>
              </w:rPr>
              <w:t>-</w:t>
            </w:r>
            <w:r w:rsidRPr="00F35C87">
              <w:rPr>
                <w:rStyle w:val="BodyTextChar1"/>
                <w:sz w:val="24"/>
                <w:szCs w:val="24"/>
                <w:lang w:eastAsia="vi-VN"/>
              </w:rPr>
              <w:t>XH trọng điểm</w:t>
            </w:r>
            <w:r w:rsidR="003A453B" w:rsidRPr="00F35C87">
              <w:rPr>
                <w:rStyle w:val="BodyTextChar1"/>
                <w:sz w:val="24"/>
                <w:szCs w:val="24"/>
                <w:lang w:eastAsia="vi-VN"/>
              </w:rPr>
              <w:t>, tăng cường kết nối vùng, liên vùng, khu vực, quốc tế, nhất là các công trình hạ tầng giao thông quan trọng như Dự án xây dựng đường bộ cao tốc Bắc – Nam, Đường ven biển</w:t>
            </w:r>
            <w:r w:rsidR="003B285F" w:rsidRPr="00F35C87">
              <w:rPr>
                <w:rStyle w:val="BodyTextChar1"/>
                <w:sz w:val="24"/>
                <w:szCs w:val="24"/>
                <w:lang w:eastAsia="vi-VN"/>
              </w:rPr>
              <w:t xml:space="preserve"> và Cầu Nhật Lệ 3</w:t>
            </w:r>
            <w:r w:rsidR="003A453B" w:rsidRPr="00F35C87">
              <w:rPr>
                <w:rStyle w:val="BodyTextChar1"/>
                <w:sz w:val="24"/>
                <w:szCs w:val="24"/>
                <w:lang w:eastAsia="vi-VN"/>
              </w:rPr>
              <w:t>….</w:t>
            </w:r>
            <w:r w:rsidR="003A453B" w:rsidRPr="00F35C87">
              <w:rPr>
                <w:sz w:val="24"/>
                <w:szCs w:val="24"/>
              </w:rPr>
              <w:t xml:space="preserve"> </w:t>
            </w:r>
            <w:r w:rsidR="003A453B" w:rsidRPr="00F35C87">
              <w:rPr>
                <w:rStyle w:val="BodyTextChar1"/>
                <w:sz w:val="24"/>
                <w:szCs w:val="24"/>
                <w:lang w:eastAsia="vi-VN"/>
              </w:rPr>
              <w:t>các dự án hạ tầng nền tảng số, hạ tầng thương mại</w:t>
            </w:r>
            <w:r w:rsidR="003B285F" w:rsidRPr="00F35C87">
              <w:rPr>
                <w:rStyle w:val="BodyTextChar1"/>
                <w:sz w:val="24"/>
                <w:szCs w:val="24"/>
                <w:lang w:eastAsia="vi-VN"/>
              </w:rPr>
              <w:t xml:space="preserve">, </w:t>
            </w:r>
            <w:r w:rsidR="00CD6AF4" w:rsidRPr="00F35C87">
              <w:rPr>
                <w:rStyle w:val="BodyTextChar1"/>
                <w:sz w:val="24"/>
                <w:szCs w:val="24"/>
                <w:lang w:eastAsia="vi-VN"/>
              </w:rPr>
              <w:t xml:space="preserve">hạ tầng y tế, </w:t>
            </w:r>
            <w:r w:rsidR="003B285F" w:rsidRPr="00F35C87">
              <w:rPr>
                <w:rStyle w:val="BodyTextChar1"/>
                <w:sz w:val="24"/>
                <w:szCs w:val="24"/>
                <w:lang w:eastAsia="vi-VN"/>
              </w:rPr>
              <w:t>hạ tầng kỹ thuật – xã hội khác</w:t>
            </w:r>
            <w:r w:rsidR="003A453B" w:rsidRPr="00F35C87">
              <w:rPr>
                <w:rStyle w:val="BodyTextChar1"/>
                <w:sz w:val="24"/>
                <w:szCs w:val="24"/>
                <w:lang w:eastAsia="vi-VN"/>
              </w:rPr>
              <w:t>….</w:t>
            </w:r>
          </w:p>
        </w:tc>
        <w:tc>
          <w:tcPr>
            <w:tcW w:w="1582" w:type="pct"/>
            <w:shd w:val="clear" w:color="auto" w:fill="auto"/>
            <w:vAlign w:val="center"/>
          </w:tcPr>
          <w:p w:rsidR="004100FC" w:rsidRPr="00F35C87" w:rsidRDefault="00225628" w:rsidP="003B285F">
            <w:pPr>
              <w:widowControl w:val="0"/>
              <w:spacing w:beforeLines="20" w:before="48" w:afterLines="20" w:after="48" w:line="240" w:lineRule="auto"/>
              <w:ind w:firstLine="0"/>
              <w:jc w:val="center"/>
              <w:rPr>
                <w:sz w:val="24"/>
                <w:szCs w:val="24"/>
              </w:rPr>
            </w:pPr>
            <w:r w:rsidRPr="00F35C87">
              <w:rPr>
                <w:sz w:val="24"/>
                <w:szCs w:val="24"/>
              </w:rPr>
              <w:t>Các Sở</w:t>
            </w:r>
            <w:r w:rsidR="001E5EAE" w:rsidRPr="00F35C87">
              <w:rPr>
                <w:sz w:val="24"/>
                <w:szCs w:val="24"/>
              </w:rPr>
              <w:t>, ngành</w:t>
            </w:r>
          </w:p>
        </w:tc>
      </w:tr>
      <w:tr w:rsidR="00F35C87" w:rsidRPr="00F35C87" w:rsidTr="00CD6AF4">
        <w:trPr>
          <w:trHeight w:val="397"/>
        </w:trPr>
        <w:tc>
          <w:tcPr>
            <w:tcW w:w="241" w:type="pct"/>
            <w:shd w:val="clear" w:color="auto" w:fill="auto"/>
            <w:vAlign w:val="center"/>
          </w:tcPr>
          <w:p w:rsidR="009B1134" w:rsidRPr="00F35C87" w:rsidRDefault="009C3D5B" w:rsidP="00E13CFC">
            <w:pPr>
              <w:widowControl w:val="0"/>
              <w:spacing w:beforeLines="20" w:before="48" w:afterLines="20" w:after="48" w:line="240" w:lineRule="auto"/>
              <w:ind w:firstLine="0"/>
              <w:jc w:val="center"/>
              <w:rPr>
                <w:b/>
                <w:sz w:val="24"/>
                <w:szCs w:val="24"/>
              </w:rPr>
            </w:pPr>
            <w:r w:rsidRPr="00F35C87">
              <w:rPr>
                <w:b/>
                <w:sz w:val="24"/>
                <w:szCs w:val="24"/>
              </w:rPr>
              <w:t>3</w:t>
            </w:r>
          </w:p>
        </w:tc>
        <w:tc>
          <w:tcPr>
            <w:tcW w:w="3177" w:type="pct"/>
            <w:shd w:val="clear" w:color="auto" w:fill="auto"/>
            <w:vAlign w:val="center"/>
          </w:tcPr>
          <w:p w:rsidR="009B1134" w:rsidRPr="00F35C87" w:rsidRDefault="004100FC" w:rsidP="003411B0">
            <w:pPr>
              <w:widowControl w:val="0"/>
              <w:spacing w:beforeLines="20" w:before="48" w:afterLines="20" w:after="48" w:line="240" w:lineRule="auto"/>
              <w:ind w:firstLine="0"/>
              <w:rPr>
                <w:b/>
                <w:sz w:val="24"/>
                <w:szCs w:val="24"/>
              </w:rPr>
            </w:pPr>
            <w:r w:rsidRPr="00F35C87">
              <w:rPr>
                <w:b/>
                <w:sz w:val="24"/>
                <w:szCs w:val="24"/>
              </w:rPr>
              <w:t>Tình hình thực hiện thực chất, hiệu quả hơn cơ cấu lại nền kinh tế gắn với đổi mới mô hình tăng trưởng, nâng cao năng suất, chất lượng, hiệu quả và sức cạnh tranh; phát triển kinh tế số</w:t>
            </w:r>
            <w:r w:rsidR="003A453B" w:rsidRPr="00F35C87">
              <w:rPr>
                <w:sz w:val="24"/>
                <w:szCs w:val="24"/>
              </w:rPr>
              <w:t xml:space="preserve">, </w:t>
            </w:r>
            <w:r w:rsidR="003A453B" w:rsidRPr="00F35C87">
              <w:rPr>
                <w:b/>
                <w:sz w:val="24"/>
                <w:szCs w:val="24"/>
              </w:rPr>
              <w:t>kinh tế xanh, bền vững và phát huy tối đa các tiềm năng, lợi thế</w:t>
            </w:r>
          </w:p>
        </w:tc>
        <w:tc>
          <w:tcPr>
            <w:tcW w:w="1582" w:type="pct"/>
            <w:shd w:val="clear" w:color="auto" w:fill="auto"/>
            <w:vAlign w:val="center"/>
          </w:tcPr>
          <w:p w:rsidR="009B1134" w:rsidRPr="00F35C87" w:rsidRDefault="00225628" w:rsidP="00E13CFC">
            <w:pPr>
              <w:widowControl w:val="0"/>
              <w:spacing w:beforeLines="20" w:before="48" w:afterLines="20" w:after="48" w:line="240" w:lineRule="auto"/>
              <w:ind w:firstLine="0"/>
              <w:jc w:val="center"/>
              <w:rPr>
                <w:sz w:val="24"/>
                <w:szCs w:val="24"/>
              </w:rPr>
            </w:pPr>
            <w:r w:rsidRPr="00F35C87">
              <w:rPr>
                <w:sz w:val="24"/>
                <w:szCs w:val="24"/>
              </w:rPr>
              <w:t>Các Sở, ngành</w:t>
            </w:r>
          </w:p>
        </w:tc>
      </w:tr>
      <w:tr w:rsidR="00F35C87" w:rsidRPr="00F35C87" w:rsidTr="00CD6AF4">
        <w:trPr>
          <w:trHeight w:val="397"/>
        </w:trPr>
        <w:tc>
          <w:tcPr>
            <w:tcW w:w="241" w:type="pct"/>
            <w:shd w:val="clear" w:color="auto" w:fill="auto"/>
            <w:vAlign w:val="center"/>
          </w:tcPr>
          <w:p w:rsidR="00541AFE" w:rsidRPr="00F35C87" w:rsidRDefault="00541AFE" w:rsidP="00541AFE">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541AFE" w:rsidRPr="00F35C87" w:rsidRDefault="00541AFE" w:rsidP="00A138CA">
            <w:pPr>
              <w:widowControl w:val="0"/>
              <w:spacing w:beforeLines="20" w:before="48" w:afterLines="20" w:after="48" w:line="240" w:lineRule="auto"/>
              <w:ind w:firstLine="0"/>
              <w:rPr>
                <w:sz w:val="24"/>
                <w:szCs w:val="24"/>
              </w:rPr>
            </w:pPr>
            <w:r w:rsidRPr="00F35C87">
              <w:rPr>
                <w:sz w:val="24"/>
                <w:szCs w:val="24"/>
              </w:rPr>
              <w:t>Nông, lâm nghiệp và thủy sản (trong đó phân tích khả năng cạnh tranh, chuyển dịch nội ngành và khả năng cạnh tranh của một số sản phẩm chủ yếu, chủ lự</w:t>
            </w:r>
            <w:r w:rsidR="00A138CA" w:rsidRPr="00F35C87">
              <w:rPr>
                <w:sz w:val="24"/>
                <w:szCs w:val="24"/>
              </w:rPr>
              <w:t>c,…</w:t>
            </w:r>
            <w:r w:rsidRPr="00F35C87">
              <w:rPr>
                <w:sz w:val="24"/>
                <w:szCs w:val="24"/>
              </w:rPr>
              <w:t>)</w:t>
            </w:r>
          </w:p>
        </w:tc>
        <w:tc>
          <w:tcPr>
            <w:tcW w:w="1582" w:type="pct"/>
            <w:shd w:val="clear" w:color="auto" w:fill="auto"/>
            <w:vAlign w:val="center"/>
          </w:tcPr>
          <w:p w:rsidR="00541AFE" w:rsidRPr="00F35C87" w:rsidRDefault="00541AFE" w:rsidP="00541AFE">
            <w:pPr>
              <w:widowControl w:val="0"/>
              <w:spacing w:beforeLines="20" w:before="48" w:afterLines="20" w:after="48" w:line="240" w:lineRule="auto"/>
              <w:ind w:firstLine="0"/>
              <w:jc w:val="center"/>
              <w:rPr>
                <w:sz w:val="24"/>
                <w:szCs w:val="24"/>
              </w:rPr>
            </w:pPr>
            <w:r w:rsidRPr="00F35C87">
              <w:rPr>
                <w:sz w:val="24"/>
                <w:szCs w:val="24"/>
              </w:rPr>
              <w:t>Sở Nông nghiệp và Phát triển nông thôn</w:t>
            </w:r>
          </w:p>
        </w:tc>
      </w:tr>
      <w:tr w:rsidR="00F35C87" w:rsidRPr="00F35C87" w:rsidTr="00CD6AF4">
        <w:trPr>
          <w:trHeight w:val="397"/>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Thực hiện Chương trình mục tiêu quốc gia xây dựng nông thôn mới giai đoạn 2021-2025</w:t>
            </w:r>
            <w:r w:rsidR="00A138CA" w:rsidRPr="00F35C87">
              <w:rPr>
                <w:sz w:val="24"/>
                <w:szCs w:val="24"/>
              </w:rPr>
              <w:t>; Chương trình OCOP</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Nông nghiệp và Phát triển nông thôn</w:t>
            </w:r>
          </w:p>
        </w:tc>
      </w:tr>
      <w:tr w:rsidR="00F35C87" w:rsidRPr="00F35C87" w:rsidTr="00CD6AF4">
        <w:trPr>
          <w:trHeight w:val="397"/>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Công nghiệp (trong đó phân tích khả năng cạnh tranh, chuyển dịch nội ngành và khả năng cạnh tranh của một số sản phẩm chủ yếu, chủ lực,…)</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Công Thương</w:t>
            </w:r>
          </w:p>
        </w:tc>
      </w:tr>
      <w:tr w:rsidR="00F35C87" w:rsidRPr="00F35C87" w:rsidTr="00CD6AF4">
        <w:trPr>
          <w:trHeight w:val="397"/>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Xây dựng</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Xây dựng</w:t>
            </w:r>
          </w:p>
        </w:tc>
      </w:tr>
      <w:tr w:rsidR="00F35C87" w:rsidRPr="00F35C87" w:rsidTr="00CD6AF4">
        <w:trPr>
          <w:trHeight w:val="397"/>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Dịch vụ (trong đó phân tích khả năng cạnh tranh, chuyển dịch nội ngành và khả năng cạnh tranh của một số sản phẩm chủ yếu, chủ lực,…)</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Các Sở, ngành liên quan</w:t>
            </w:r>
          </w:p>
        </w:tc>
      </w:tr>
      <w:tr w:rsidR="00F35C87" w:rsidRPr="00F35C87" w:rsidTr="00CD6AF4">
        <w:trPr>
          <w:trHeight w:val="397"/>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i/>
                <w:sz w:val="24"/>
                <w:szCs w:val="24"/>
              </w:rPr>
            </w:pPr>
          </w:p>
        </w:tc>
        <w:tc>
          <w:tcPr>
            <w:tcW w:w="3177" w:type="pct"/>
            <w:shd w:val="clear" w:color="auto" w:fill="auto"/>
            <w:vAlign w:val="center"/>
          </w:tcPr>
          <w:p w:rsidR="00225628" w:rsidRPr="00F35C87" w:rsidRDefault="00B96EEF" w:rsidP="003411B0">
            <w:pPr>
              <w:widowControl w:val="0"/>
              <w:spacing w:beforeLines="20" w:before="48" w:afterLines="20" w:after="48" w:line="240" w:lineRule="auto"/>
              <w:ind w:firstLine="0"/>
              <w:rPr>
                <w:i/>
                <w:sz w:val="24"/>
                <w:szCs w:val="24"/>
              </w:rPr>
            </w:pPr>
            <w:r w:rsidRPr="00F35C87">
              <w:rPr>
                <w:i/>
                <w:sz w:val="24"/>
                <w:szCs w:val="24"/>
              </w:rPr>
              <w:t>Trong ngành dịch vụ cần tập trung đánh giá:</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i/>
                <w:sz w:val="24"/>
                <w:szCs w:val="24"/>
              </w:rPr>
            </w:pPr>
          </w:p>
        </w:tc>
      </w:tr>
      <w:tr w:rsidR="00F35C87" w:rsidRPr="00F35C87" w:rsidTr="00CD6AF4">
        <w:trPr>
          <w:trHeight w:val="397"/>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Du lịch, kết quả thực hiện phục hồi và phát triển du lịch</w:t>
            </w:r>
            <w:r w:rsidR="00B96EEF" w:rsidRPr="00F35C87">
              <w:rPr>
                <w:sz w:val="24"/>
                <w:szCs w:val="24"/>
              </w:rPr>
              <w:t xml:space="preserve"> (có </w:t>
            </w:r>
            <w:r w:rsidR="00B96EEF" w:rsidRPr="00F35C87">
              <w:rPr>
                <w:rFonts w:eastAsia="Times New Roman"/>
                <w:sz w:val="24"/>
                <w:szCs w:val="24"/>
              </w:rPr>
              <w:t>phân tích khả năng cạnh tranh, chuyển dịch nội ngành và khả năng cạnh tranh của một số sản phẩm chủ yếu, chủ lực,…)</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Du lịch</w:t>
            </w:r>
          </w:p>
        </w:tc>
      </w:tr>
      <w:tr w:rsidR="00F35C87" w:rsidRPr="00F35C87" w:rsidTr="00CD6AF4">
        <w:trPr>
          <w:trHeight w:val="397"/>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Vận tải hành khách và hàng hóa, logistics</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Giao thông vận tải</w:t>
            </w:r>
          </w:p>
        </w:tc>
      </w:tr>
      <w:tr w:rsidR="00F35C87" w:rsidRPr="00F35C87" w:rsidTr="00CD6AF4">
        <w:trPr>
          <w:trHeight w:val="397"/>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Thương mại trong tỉnh</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Công Thương</w:t>
            </w:r>
          </w:p>
        </w:tc>
      </w:tr>
      <w:tr w:rsidR="00F35C87" w:rsidRPr="00F35C87" w:rsidTr="00CD6AF4">
        <w:trPr>
          <w:trHeight w:val="397"/>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Xuất, nhập khẩu</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Cục Hải quan tỉnh</w:t>
            </w:r>
          </w:p>
        </w:tc>
      </w:tr>
      <w:tr w:rsidR="00F35C87" w:rsidRPr="00F35C87" w:rsidTr="00CD6AF4">
        <w:trPr>
          <w:trHeight w:val="397"/>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Dịch vụ công nghệ thông tin và truyền thông</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Thông tin và Truyền thông</w:t>
            </w:r>
          </w:p>
        </w:tc>
      </w:tr>
      <w:tr w:rsidR="00F35C87" w:rsidRPr="00F35C87" w:rsidTr="00CD6AF4">
        <w:trPr>
          <w:trHeight w:val="397"/>
        </w:trPr>
        <w:tc>
          <w:tcPr>
            <w:tcW w:w="241" w:type="pct"/>
            <w:shd w:val="clear" w:color="auto" w:fill="auto"/>
            <w:vAlign w:val="center"/>
          </w:tcPr>
          <w:p w:rsidR="00B96EEF" w:rsidRPr="00F35C87" w:rsidRDefault="00B96EEF"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B96EEF" w:rsidRPr="00F35C87" w:rsidRDefault="00B96EEF" w:rsidP="003411B0">
            <w:pPr>
              <w:widowControl w:val="0"/>
              <w:spacing w:beforeLines="20" w:before="48" w:afterLines="20" w:after="48" w:line="240" w:lineRule="auto"/>
              <w:ind w:firstLine="0"/>
              <w:rPr>
                <w:sz w:val="24"/>
                <w:szCs w:val="24"/>
              </w:rPr>
            </w:pPr>
            <w:r w:rsidRPr="00F35C87">
              <w:rPr>
                <w:rFonts w:eastAsia="Times New Roman"/>
                <w:sz w:val="24"/>
                <w:szCs w:val="24"/>
              </w:rPr>
              <w:t>Dịch vụ tài chính - ngân hàng</w:t>
            </w:r>
          </w:p>
        </w:tc>
        <w:tc>
          <w:tcPr>
            <w:tcW w:w="1582" w:type="pct"/>
            <w:shd w:val="clear" w:color="auto" w:fill="auto"/>
            <w:vAlign w:val="center"/>
          </w:tcPr>
          <w:p w:rsidR="00B96EEF" w:rsidRPr="00F35C87" w:rsidRDefault="00B96EEF" w:rsidP="00225628">
            <w:pPr>
              <w:widowControl w:val="0"/>
              <w:spacing w:beforeLines="20" w:before="48" w:afterLines="20" w:after="48" w:line="240" w:lineRule="auto"/>
              <w:ind w:firstLine="0"/>
              <w:jc w:val="center"/>
              <w:rPr>
                <w:sz w:val="24"/>
                <w:szCs w:val="24"/>
              </w:rPr>
            </w:pPr>
            <w:r w:rsidRPr="00F35C87">
              <w:rPr>
                <w:sz w:val="24"/>
                <w:szCs w:val="24"/>
              </w:rPr>
              <w:t>Chi nhánh Ngân hàng Nhà nước Việt Nam tại QB</w:t>
            </w:r>
          </w:p>
        </w:tc>
      </w:tr>
      <w:tr w:rsidR="00F35C87" w:rsidRPr="00F35C87" w:rsidTr="00CD6AF4">
        <w:trPr>
          <w:trHeight w:val="397"/>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lastRenderedPageBreak/>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Dịch vụ khác, như: dịch vụ giáo dục và đào tạo; dịch vụ khoa học và công nghệ; dịch vụ y tế; dịch vụ bất động sản…</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Giáo dục và Đào tạo, Sở Y tế, Sở Xây dựng…</w:t>
            </w:r>
          </w:p>
        </w:tc>
      </w:tr>
      <w:tr w:rsidR="00F35C87" w:rsidRPr="00F35C87" w:rsidTr="00CD6AF4">
        <w:trPr>
          <w:trHeight w:val="454"/>
        </w:trPr>
        <w:tc>
          <w:tcPr>
            <w:tcW w:w="241" w:type="pct"/>
            <w:tcBorders>
              <w:top w:val="single" w:sz="4" w:space="0" w:color="auto"/>
              <w:bottom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tcBorders>
              <w:top w:val="single" w:sz="4" w:space="0" w:color="auto"/>
              <w:bottom w:val="single" w:sz="4" w:space="0" w:color="auto"/>
            </w:tcBorders>
            <w:shd w:val="clear" w:color="auto" w:fill="auto"/>
            <w:vAlign w:val="center"/>
          </w:tcPr>
          <w:p w:rsidR="00225628" w:rsidRPr="00F35C87" w:rsidRDefault="008A7915" w:rsidP="00A138CA">
            <w:pPr>
              <w:pStyle w:val="BodyText"/>
              <w:widowControl/>
              <w:shd w:val="clear" w:color="auto" w:fill="auto"/>
              <w:spacing w:before="60" w:after="60" w:line="257" w:lineRule="auto"/>
              <w:ind w:firstLine="0"/>
              <w:jc w:val="both"/>
              <w:rPr>
                <w:rFonts w:cs="Times New Roman"/>
                <w:sz w:val="24"/>
                <w:szCs w:val="24"/>
              </w:rPr>
            </w:pPr>
            <w:r w:rsidRPr="00F35C87">
              <w:rPr>
                <w:rFonts w:cs="Times New Roman"/>
                <w:sz w:val="24"/>
                <w:szCs w:val="24"/>
              </w:rPr>
              <w:t>Tình hình t</w:t>
            </w:r>
            <w:r w:rsidR="00225628" w:rsidRPr="00F35C87">
              <w:rPr>
                <w:rFonts w:cs="Times New Roman"/>
                <w:sz w:val="24"/>
                <w:szCs w:val="24"/>
              </w:rPr>
              <w:t>hực hiện</w:t>
            </w:r>
            <w:r w:rsidRPr="00F35C87">
              <w:rPr>
                <w:rFonts w:cs="Times New Roman"/>
                <w:sz w:val="24"/>
                <w:szCs w:val="24"/>
              </w:rPr>
              <w:t xml:space="preserve"> và giải ngân</w:t>
            </w:r>
            <w:r w:rsidR="00225628" w:rsidRPr="00F35C87">
              <w:rPr>
                <w:rFonts w:cs="Times New Roman"/>
                <w:sz w:val="24"/>
                <w:szCs w:val="24"/>
              </w:rPr>
              <w:t xml:space="preserve"> các dự án đầu tư</w:t>
            </w:r>
            <w:r w:rsidR="00A138CA" w:rsidRPr="00F35C87">
              <w:rPr>
                <w:rFonts w:cs="Times New Roman"/>
                <w:sz w:val="24"/>
                <w:szCs w:val="24"/>
              </w:rPr>
              <w:t xml:space="preserve"> công</w:t>
            </w:r>
            <w:r w:rsidR="00225628" w:rsidRPr="00F35C87">
              <w:rPr>
                <w:rFonts w:cs="Times New Roman"/>
                <w:sz w:val="24"/>
                <w:szCs w:val="24"/>
              </w:rPr>
              <w:t xml:space="preserve">; </w:t>
            </w:r>
            <w:r w:rsidRPr="00F35C87">
              <w:rPr>
                <w:rFonts w:cs="Times New Roman"/>
                <w:sz w:val="24"/>
                <w:szCs w:val="24"/>
              </w:rPr>
              <w:t>X</w:t>
            </w:r>
            <w:r w:rsidR="00225628" w:rsidRPr="00F35C87">
              <w:rPr>
                <w:rFonts w:cs="Times New Roman"/>
                <w:sz w:val="24"/>
                <w:szCs w:val="24"/>
              </w:rPr>
              <w:t>úc tiế</w:t>
            </w:r>
            <w:r w:rsidRPr="00F35C87">
              <w:rPr>
                <w:rFonts w:cs="Times New Roman"/>
                <w:sz w:val="24"/>
                <w:szCs w:val="24"/>
              </w:rPr>
              <w:t>n và thu hút đầu tư.</w:t>
            </w:r>
          </w:p>
        </w:tc>
        <w:tc>
          <w:tcPr>
            <w:tcW w:w="1582" w:type="pct"/>
            <w:tcBorders>
              <w:top w:val="single" w:sz="4" w:space="0" w:color="auto"/>
              <w:bottom w:val="single" w:sz="4" w:space="0" w:color="auto"/>
            </w:tcBorders>
            <w:shd w:val="clear" w:color="auto" w:fill="auto"/>
            <w:vAlign w:val="center"/>
          </w:tcPr>
          <w:p w:rsidR="00225628" w:rsidRPr="00F35C87" w:rsidRDefault="00A138CA" w:rsidP="00225628">
            <w:pPr>
              <w:widowControl w:val="0"/>
              <w:spacing w:beforeLines="20" w:before="48" w:afterLines="20" w:after="48" w:line="240" w:lineRule="auto"/>
              <w:ind w:firstLine="0"/>
              <w:jc w:val="center"/>
              <w:rPr>
                <w:sz w:val="24"/>
                <w:szCs w:val="24"/>
              </w:rPr>
            </w:pPr>
            <w:r w:rsidRPr="00F35C87">
              <w:rPr>
                <w:sz w:val="24"/>
                <w:szCs w:val="24"/>
              </w:rPr>
              <w:t>Sở Kế hoạch và Đầu tư</w:t>
            </w:r>
          </w:p>
        </w:tc>
      </w:tr>
      <w:tr w:rsidR="00F35C87" w:rsidRPr="00F35C87" w:rsidTr="00CD6AF4">
        <w:trPr>
          <w:trHeight w:val="454"/>
        </w:trPr>
        <w:tc>
          <w:tcPr>
            <w:tcW w:w="241" w:type="pct"/>
            <w:tcBorders>
              <w:top w:val="single" w:sz="4" w:space="0" w:color="auto"/>
              <w:bottom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tcBorders>
              <w:top w:val="single" w:sz="4" w:space="0" w:color="auto"/>
              <w:bottom w:val="single" w:sz="4" w:space="0" w:color="auto"/>
            </w:tcBorders>
            <w:shd w:val="clear" w:color="auto" w:fill="auto"/>
            <w:vAlign w:val="center"/>
          </w:tcPr>
          <w:p w:rsidR="00225628" w:rsidRPr="00F35C87" w:rsidRDefault="00225628" w:rsidP="001E5EAE">
            <w:pPr>
              <w:widowControl w:val="0"/>
              <w:spacing w:beforeLines="20" w:before="48" w:afterLines="20" w:after="48" w:line="240" w:lineRule="auto"/>
              <w:ind w:firstLine="0"/>
              <w:rPr>
                <w:sz w:val="24"/>
                <w:szCs w:val="24"/>
              </w:rPr>
            </w:pPr>
            <w:r w:rsidRPr="00F35C87">
              <w:rPr>
                <w:sz w:val="24"/>
                <w:szCs w:val="24"/>
              </w:rPr>
              <w:t>Tình hình huy động và sử dụng các nguồn vốn đầu tư phát triển, như: vốn ngân sách nhà nước; vốn đầu tư của doanh nghiệp nhà nước; vốn đầu tư của khu vực dân cư và tư nhân; vốn đầu tư nước ngoài (bao gồm FDI); vốn huy động khác.</w:t>
            </w:r>
          </w:p>
        </w:tc>
        <w:tc>
          <w:tcPr>
            <w:tcW w:w="1582" w:type="pct"/>
            <w:tcBorders>
              <w:top w:val="single" w:sz="4" w:space="0" w:color="auto"/>
              <w:bottom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Kế hoạch và Đầu tư; Sở Tài chính, Cục Thống kê tỉnh</w:t>
            </w:r>
          </w:p>
        </w:tc>
      </w:tr>
      <w:tr w:rsidR="00F35C87" w:rsidRPr="00F35C87" w:rsidTr="00CD6AF4">
        <w:trPr>
          <w:trHeight w:val="454"/>
        </w:trPr>
        <w:tc>
          <w:tcPr>
            <w:tcW w:w="241" w:type="pct"/>
            <w:tcBorders>
              <w:top w:val="single" w:sz="4" w:space="0" w:color="auto"/>
              <w:bottom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tcBorders>
              <w:top w:val="single" w:sz="4" w:space="0" w:color="auto"/>
              <w:bottom w:val="single" w:sz="4" w:space="0" w:color="auto"/>
            </w:tcBorders>
            <w:shd w:val="clear" w:color="auto" w:fill="auto"/>
            <w:vAlign w:val="center"/>
          </w:tcPr>
          <w:p w:rsidR="00480CF3" w:rsidRPr="00F35C87" w:rsidRDefault="00225628" w:rsidP="003411B0">
            <w:pPr>
              <w:widowControl w:val="0"/>
              <w:spacing w:beforeLines="20" w:before="48" w:afterLines="20" w:after="48" w:line="240" w:lineRule="auto"/>
              <w:ind w:firstLine="0"/>
              <w:rPr>
                <w:sz w:val="24"/>
                <w:szCs w:val="24"/>
              </w:rPr>
            </w:pPr>
            <w:r w:rsidRPr="00F35C87">
              <w:rPr>
                <w:sz w:val="24"/>
                <w:szCs w:val="24"/>
              </w:rPr>
              <w:t xml:space="preserve">Tình hình thu, chi ngân sách nhà </w:t>
            </w:r>
            <w:r w:rsidR="00480CF3" w:rsidRPr="00F35C87">
              <w:rPr>
                <w:sz w:val="24"/>
                <w:szCs w:val="24"/>
              </w:rPr>
              <w:t>nước:</w:t>
            </w:r>
          </w:p>
          <w:p w:rsidR="00225628" w:rsidRPr="00F35C87" w:rsidRDefault="00480CF3" w:rsidP="003411B0">
            <w:pPr>
              <w:widowControl w:val="0"/>
              <w:spacing w:beforeLines="20" w:before="48" w:afterLines="20" w:after="48" w:line="240" w:lineRule="auto"/>
              <w:ind w:firstLine="0"/>
              <w:rPr>
                <w:sz w:val="24"/>
                <w:szCs w:val="24"/>
              </w:rPr>
            </w:pPr>
            <w:r w:rsidRPr="00F35C87">
              <w:rPr>
                <w:sz w:val="24"/>
                <w:szCs w:val="24"/>
              </w:rPr>
              <w:t>+ Về siết chặt kỷ luật, kỷ cương tài chính, quản lý chặt chẽ thu, chi ngân sách, chống thất thu, nợ đọng thuế, chuyển giá, trốn thuế, chống gian lận thương mại, phấn đấu tăng thu ngân sách nhà nước;</w:t>
            </w:r>
          </w:p>
          <w:p w:rsidR="00480CF3" w:rsidRPr="00F35C87" w:rsidRDefault="00480CF3" w:rsidP="00934308">
            <w:pPr>
              <w:widowControl w:val="0"/>
              <w:spacing w:beforeLines="20" w:before="48" w:afterLines="20" w:after="48" w:line="240" w:lineRule="auto"/>
              <w:ind w:firstLine="0"/>
              <w:rPr>
                <w:sz w:val="24"/>
                <w:szCs w:val="24"/>
              </w:rPr>
            </w:pPr>
            <w:r w:rsidRPr="00F35C87">
              <w:rPr>
                <w:sz w:val="24"/>
                <w:szCs w:val="24"/>
              </w:rPr>
              <w:t xml:space="preserve">+ </w:t>
            </w:r>
            <w:r w:rsidRPr="00F35C87">
              <w:rPr>
                <w:rFonts w:eastAsia="Times New Roman"/>
                <w:sz w:val="24"/>
                <w:szCs w:val="24"/>
              </w:rPr>
              <w:t xml:space="preserve">Về thực hành tiết kiệm, chống lãng phí, thất thoát ngân sách, tài sản công, triệt để tiết kiệm các khoản chi </w:t>
            </w:r>
          </w:p>
        </w:tc>
        <w:tc>
          <w:tcPr>
            <w:tcW w:w="1582" w:type="pct"/>
            <w:tcBorders>
              <w:top w:val="single" w:sz="4" w:space="0" w:color="auto"/>
              <w:bottom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Tài chính</w:t>
            </w:r>
            <w:r w:rsidR="00480CF3" w:rsidRPr="00F35C87">
              <w:rPr>
                <w:sz w:val="24"/>
                <w:szCs w:val="24"/>
              </w:rPr>
              <w:t xml:space="preserve"> (chủ trì), phối hợp Cục Thuế, Cục Hải Quan, KBNN tỉnh</w:t>
            </w:r>
          </w:p>
        </w:tc>
      </w:tr>
      <w:tr w:rsidR="00F35C87" w:rsidRPr="00F35C87" w:rsidTr="00CD6AF4">
        <w:trPr>
          <w:trHeight w:val="454"/>
        </w:trPr>
        <w:tc>
          <w:tcPr>
            <w:tcW w:w="241" w:type="pct"/>
            <w:tcBorders>
              <w:top w:val="single" w:sz="4" w:space="0" w:color="auto"/>
              <w:bottom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tcBorders>
              <w:top w:val="single" w:sz="4" w:space="0" w:color="auto"/>
              <w:bottom w:val="single" w:sz="4" w:space="0" w:color="auto"/>
            </w:tcBorders>
            <w:shd w:val="clear" w:color="auto" w:fill="auto"/>
            <w:vAlign w:val="center"/>
          </w:tcPr>
          <w:p w:rsidR="00225628" w:rsidRPr="00F35C87" w:rsidRDefault="00225628" w:rsidP="00B96EEF">
            <w:pPr>
              <w:widowControl w:val="0"/>
              <w:spacing w:beforeLines="20" w:before="48" w:afterLines="20" w:after="48" w:line="240" w:lineRule="auto"/>
              <w:ind w:firstLine="0"/>
              <w:rPr>
                <w:sz w:val="24"/>
                <w:szCs w:val="24"/>
              </w:rPr>
            </w:pPr>
            <w:r w:rsidRPr="00F35C87">
              <w:rPr>
                <w:sz w:val="24"/>
                <w:szCs w:val="24"/>
              </w:rPr>
              <w:t>Tình hình phát triển tín dụng</w:t>
            </w:r>
          </w:p>
        </w:tc>
        <w:tc>
          <w:tcPr>
            <w:tcW w:w="1582" w:type="pct"/>
            <w:tcBorders>
              <w:top w:val="single" w:sz="4" w:space="0" w:color="auto"/>
              <w:bottom w:val="single" w:sz="4" w:space="0" w:color="auto"/>
            </w:tcBorders>
            <w:shd w:val="clear" w:color="auto" w:fill="auto"/>
            <w:vAlign w:val="center"/>
          </w:tcPr>
          <w:p w:rsidR="00225628" w:rsidRPr="00F35C87" w:rsidRDefault="00225628" w:rsidP="00B96EEF">
            <w:pPr>
              <w:widowControl w:val="0"/>
              <w:spacing w:beforeLines="20" w:before="48" w:afterLines="20" w:after="48" w:line="240" w:lineRule="auto"/>
              <w:ind w:firstLine="0"/>
              <w:jc w:val="center"/>
              <w:rPr>
                <w:sz w:val="24"/>
                <w:szCs w:val="24"/>
              </w:rPr>
            </w:pPr>
            <w:r w:rsidRPr="00F35C87">
              <w:rPr>
                <w:sz w:val="24"/>
                <w:szCs w:val="24"/>
              </w:rPr>
              <w:t xml:space="preserve">Chi nhánh Ngân hàng Nhà nước Việt Nam tại </w:t>
            </w:r>
            <w:r w:rsidR="00B96EEF" w:rsidRPr="00F35C87">
              <w:rPr>
                <w:sz w:val="24"/>
                <w:szCs w:val="24"/>
              </w:rPr>
              <w:t>QB</w:t>
            </w:r>
          </w:p>
        </w:tc>
      </w:tr>
      <w:tr w:rsidR="00F35C87" w:rsidRPr="00F35C87" w:rsidTr="00CD6AF4">
        <w:trPr>
          <w:trHeight w:val="454"/>
        </w:trPr>
        <w:tc>
          <w:tcPr>
            <w:tcW w:w="241" w:type="pct"/>
            <w:tcBorders>
              <w:top w:val="single" w:sz="4" w:space="0" w:color="auto"/>
              <w:bottom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p>
        </w:tc>
        <w:tc>
          <w:tcPr>
            <w:tcW w:w="3177" w:type="pct"/>
            <w:tcBorders>
              <w:top w:val="single" w:sz="4" w:space="0" w:color="auto"/>
              <w:bottom w:val="single" w:sz="4" w:space="0" w:color="auto"/>
            </w:tcBorders>
            <w:shd w:val="clear" w:color="auto" w:fill="auto"/>
            <w:vAlign w:val="center"/>
          </w:tcPr>
          <w:p w:rsidR="00225628" w:rsidRPr="00F35C87" w:rsidRDefault="00225628" w:rsidP="003411B0">
            <w:pPr>
              <w:widowControl w:val="0"/>
              <w:spacing w:beforeLines="20" w:before="48" w:afterLines="20" w:after="48" w:line="240" w:lineRule="auto"/>
              <w:ind w:firstLine="0"/>
              <w:rPr>
                <w:i/>
                <w:sz w:val="24"/>
                <w:szCs w:val="24"/>
              </w:rPr>
            </w:pPr>
            <w:r w:rsidRPr="00F35C87">
              <w:rPr>
                <w:i/>
                <w:sz w:val="24"/>
                <w:szCs w:val="24"/>
              </w:rPr>
              <w:t>Riêng nội dung cho vay tín dụng xã hội (đặc biệt các chính sách theo NQ 11)</w:t>
            </w:r>
          </w:p>
        </w:tc>
        <w:tc>
          <w:tcPr>
            <w:tcW w:w="1582" w:type="pct"/>
            <w:tcBorders>
              <w:top w:val="single" w:sz="4" w:space="0" w:color="auto"/>
              <w:bottom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Chi nhánh Ngân hàng chính sách xã hội tỉnh Quảng Bình</w:t>
            </w:r>
          </w:p>
        </w:tc>
      </w:tr>
      <w:tr w:rsidR="00F35C87" w:rsidRPr="00F35C87" w:rsidTr="00CD6AF4">
        <w:trPr>
          <w:trHeight w:val="454"/>
        </w:trPr>
        <w:tc>
          <w:tcPr>
            <w:tcW w:w="241" w:type="pct"/>
            <w:tcBorders>
              <w:top w:val="single" w:sz="4" w:space="0" w:color="auto"/>
              <w:bottom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tcBorders>
              <w:top w:val="single" w:sz="4" w:space="0" w:color="auto"/>
              <w:bottom w:val="single" w:sz="4" w:space="0" w:color="auto"/>
            </w:tcBorders>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Tình hình phát triển Doanh nghiệp nhà nước</w:t>
            </w:r>
            <w:r w:rsidR="00480CF3" w:rsidRPr="00F35C87">
              <w:rPr>
                <w:sz w:val="24"/>
                <w:szCs w:val="24"/>
              </w:rPr>
              <w:t xml:space="preserve"> (</w:t>
            </w:r>
            <w:r w:rsidR="00480CF3" w:rsidRPr="00F35C87">
              <w:rPr>
                <w:rFonts w:eastAsia="Times New Roman"/>
                <w:sz w:val="24"/>
                <w:szCs w:val="24"/>
              </w:rPr>
              <w:t>đẩy mạnh thực hiện kế hoạch cổ phần hóa, thoái vốn nhà nước tại doanh nghiệp…)</w:t>
            </w:r>
          </w:p>
        </w:tc>
        <w:tc>
          <w:tcPr>
            <w:tcW w:w="1582" w:type="pct"/>
            <w:tcBorders>
              <w:top w:val="single" w:sz="4" w:space="0" w:color="auto"/>
              <w:bottom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w:t>
            </w:r>
            <w:r w:rsidR="00480CF3" w:rsidRPr="00F35C87">
              <w:rPr>
                <w:sz w:val="24"/>
                <w:szCs w:val="24"/>
              </w:rPr>
              <w:t xml:space="preserve"> Tài chính, Sở Kế hoạch và Đầu tư</w:t>
            </w:r>
          </w:p>
        </w:tc>
      </w:tr>
      <w:tr w:rsidR="00F35C87" w:rsidRPr="00F35C87" w:rsidTr="00CD6AF4">
        <w:trPr>
          <w:trHeight w:val="454"/>
        </w:trPr>
        <w:tc>
          <w:tcPr>
            <w:tcW w:w="241" w:type="pct"/>
            <w:tcBorders>
              <w:top w:val="single" w:sz="4" w:space="0" w:color="auto"/>
              <w:bottom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tcBorders>
              <w:top w:val="single" w:sz="4" w:space="0" w:color="auto"/>
              <w:bottom w:val="single" w:sz="4" w:space="0" w:color="auto"/>
            </w:tcBorders>
            <w:shd w:val="clear" w:color="auto" w:fill="auto"/>
            <w:vAlign w:val="center"/>
          </w:tcPr>
          <w:p w:rsidR="00225628" w:rsidRPr="00F35C87" w:rsidRDefault="00225628" w:rsidP="00480CF3">
            <w:pPr>
              <w:widowControl w:val="0"/>
              <w:spacing w:beforeLines="20" w:before="48" w:afterLines="20" w:after="48" w:line="240" w:lineRule="auto"/>
              <w:ind w:firstLine="0"/>
              <w:rPr>
                <w:sz w:val="24"/>
                <w:szCs w:val="24"/>
              </w:rPr>
            </w:pPr>
            <w:r w:rsidRPr="00F35C87">
              <w:rPr>
                <w:sz w:val="24"/>
                <w:szCs w:val="24"/>
              </w:rPr>
              <w:t>Tình hình phát triển Đơn vị sự nghiệp công lập; sắp xế</w:t>
            </w:r>
            <w:r w:rsidR="00480CF3" w:rsidRPr="00F35C87">
              <w:rPr>
                <w:sz w:val="24"/>
                <w:szCs w:val="24"/>
              </w:rPr>
              <w:t>p</w:t>
            </w:r>
            <w:r w:rsidR="00480CF3" w:rsidRPr="00F35C87">
              <w:rPr>
                <w:rFonts w:eastAsia="Times New Roman"/>
                <w:sz w:val="24"/>
                <w:szCs w:val="24"/>
              </w:rPr>
              <w:t xml:space="preserve">, nâng cao hiệu quả hoạt động của </w:t>
            </w:r>
            <w:r w:rsidRPr="00F35C87">
              <w:rPr>
                <w:sz w:val="24"/>
                <w:szCs w:val="24"/>
              </w:rPr>
              <w:t>đơn vị sự nghiệp công lập</w:t>
            </w:r>
          </w:p>
        </w:tc>
        <w:tc>
          <w:tcPr>
            <w:tcW w:w="1582" w:type="pct"/>
            <w:tcBorders>
              <w:top w:val="single" w:sz="4" w:space="0" w:color="auto"/>
              <w:bottom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Nội vụ, Sở Kế hoạch và Đầu tư và Các Sở, ngành</w:t>
            </w:r>
          </w:p>
        </w:tc>
      </w:tr>
      <w:tr w:rsidR="00F35C87" w:rsidRPr="00F35C87" w:rsidTr="00CD6AF4">
        <w:trPr>
          <w:trHeight w:val="454"/>
        </w:trPr>
        <w:tc>
          <w:tcPr>
            <w:tcW w:w="241" w:type="pct"/>
            <w:tcBorders>
              <w:top w:val="single" w:sz="4" w:space="0" w:color="auto"/>
              <w:bottom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tcBorders>
              <w:top w:val="single" w:sz="4" w:space="0" w:color="auto"/>
              <w:bottom w:val="single" w:sz="4" w:space="0" w:color="auto"/>
            </w:tcBorders>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Tình hình phát triển Doanh nghiệp và các thành phần kinh tế ngoài nhà nước</w:t>
            </w:r>
          </w:p>
        </w:tc>
        <w:tc>
          <w:tcPr>
            <w:tcW w:w="1582" w:type="pct"/>
            <w:tcBorders>
              <w:top w:val="single" w:sz="4" w:space="0" w:color="auto"/>
              <w:bottom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Kế hoạch và Đầu tư</w:t>
            </w:r>
          </w:p>
        </w:tc>
      </w:tr>
      <w:tr w:rsidR="00F35C87" w:rsidRPr="00F35C87" w:rsidTr="00CD6AF4">
        <w:trPr>
          <w:trHeight w:val="454"/>
        </w:trPr>
        <w:tc>
          <w:tcPr>
            <w:tcW w:w="241" w:type="pct"/>
            <w:tcBorders>
              <w:top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tcBorders>
              <w:top w:val="single" w:sz="4" w:space="0" w:color="auto"/>
            </w:tcBorders>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Tình hình phát triển kinh tế tập thể</w:t>
            </w:r>
            <w:r w:rsidR="0016487D" w:rsidRPr="00F35C87">
              <w:rPr>
                <w:sz w:val="24"/>
                <w:szCs w:val="24"/>
              </w:rPr>
              <w:t>, hợp tác xã</w:t>
            </w:r>
          </w:p>
        </w:tc>
        <w:tc>
          <w:tcPr>
            <w:tcW w:w="1582" w:type="pct"/>
            <w:tcBorders>
              <w:top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Kế hoạch và Đầu tư, Liên minh HTX tỉnh</w:t>
            </w:r>
          </w:p>
        </w:tc>
      </w:tr>
      <w:tr w:rsidR="00F35C87" w:rsidRPr="00F35C87" w:rsidTr="00CD6AF4">
        <w:trPr>
          <w:trHeight w:val="454"/>
        </w:trPr>
        <w:tc>
          <w:tcPr>
            <w:tcW w:w="241" w:type="pct"/>
            <w:tcBorders>
              <w:top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b/>
                <w:sz w:val="24"/>
                <w:szCs w:val="24"/>
              </w:rPr>
            </w:pPr>
            <w:r w:rsidRPr="00F35C87">
              <w:rPr>
                <w:b/>
                <w:sz w:val="24"/>
                <w:szCs w:val="24"/>
              </w:rPr>
              <w:t>4</w:t>
            </w:r>
          </w:p>
        </w:tc>
        <w:tc>
          <w:tcPr>
            <w:tcW w:w="3177" w:type="pct"/>
            <w:tcBorders>
              <w:top w:val="single" w:sz="4" w:space="0" w:color="auto"/>
            </w:tcBorders>
            <w:shd w:val="clear" w:color="auto" w:fill="auto"/>
            <w:vAlign w:val="center"/>
          </w:tcPr>
          <w:p w:rsidR="00225628" w:rsidRPr="00F35C87" w:rsidRDefault="00225628" w:rsidP="003411B0">
            <w:pPr>
              <w:widowControl w:val="0"/>
              <w:spacing w:beforeLines="20" w:before="48" w:afterLines="20" w:after="48" w:line="240" w:lineRule="auto"/>
              <w:ind w:firstLine="0"/>
              <w:rPr>
                <w:b/>
                <w:sz w:val="24"/>
                <w:szCs w:val="24"/>
              </w:rPr>
            </w:pPr>
            <w:r w:rsidRPr="00F35C87">
              <w:rPr>
                <w:b/>
                <w:sz w:val="24"/>
                <w:szCs w:val="24"/>
              </w:rPr>
              <w:t xml:space="preserve">Tình hình quản lý, sử dụng hiệu quả đất đai, tài nguyên; tăng cường bảo vệ môi trường; chủ động phòng chống thiên tai, thích ứng với </w:t>
            </w:r>
            <w:r w:rsidR="008A7915" w:rsidRPr="00F35C87">
              <w:rPr>
                <w:b/>
                <w:sz w:val="24"/>
                <w:szCs w:val="24"/>
              </w:rPr>
              <w:t>BĐKH</w:t>
            </w:r>
          </w:p>
        </w:tc>
        <w:tc>
          <w:tcPr>
            <w:tcW w:w="1582" w:type="pct"/>
            <w:tcBorders>
              <w:top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p>
        </w:tc>
      </w:tr>
      <w:tr w:rsidR="00F35C87" w:rsidRPr="00F35C87" w:rsidTr="00CD6AF4">
        <w:trPr>
          <w:trHeight w:val="454"/>
        </w:trPr>
        <w:tc>
          <w:tcPr>
            <w:tcW w:w="241" w:type="pct"/>
            <w:tcBorders>
              <w:top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tcBorders>
              <w:top w:val="single" w:sz="4" w:space="0" w:color="auto"/>
            </w:tcBorders>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 xml:space="preserve">Quản lý tài nguyên, bảo vệ môi trường và ứng phó với </w:t>
            </w:r>
            <w:r w:rsidR="008A7915" w:rsidRPr="00F35C87">
              <w:rPr>
                <w:sz w:val="24"/>
                <w:szCs w:val="24"/>
              </w:rPr>
              <w:t>BĐKH</w:t>
            </w:r>
            <w:r w:rsidRPr="00F35C87">
              <w:rPr>
                <w:sz w:val="24"/>
                <w:szCs w:val="24"/>
              </w:rPr>
              <w:t xml:space="preserve">; triển khai và thực hiện Chương trình nghị sự 2030 vì sự phát triển bền vững; </w:t>
            </w:r>
          </w:p>
          <w:p w:rsidR="00225628" w:rsidRPr="00F35C87" w:rsidRDefault="00225628" w:rsidP="008A7915">
            <w:pPr>
              <w:widowControl w:val="0"/>
              <w:spacing w:beforeLines="20" w:before="48" w:afterLines="20" w:after="48" w:line="240" w:lineRule="auto"/>
              <w:ind w:firstLine="0"/>
              <w:rPr>
                <w:sz w:val="24"/>
                <w:szCs w:val="24"/>
              </w:rPr>
            </w:pPr>
            <w:r w:rsidRPr="00F35C87">
              <w:rPr>
                <w:sz w:val="24"/>
                <w:szCs w:val="24"/>
              </w:rPr>
              <w:t xml:space="preserve">Đánh giá chi tiết các hoạt động thu gom, xử lý rác thải rắn sinh hoạt, kiểm soát rác thải nhựa; </w:t>
            </w:r>
            <w:r w:rsidR="0028336F" w:rsidRPr="00F35C87">
              <w:rPr>
                <w:sz w:val="24"/>
                <w:szCs w:val="24"/>
              </w:rPr>
              <w:t xml:space="preserve">sử dụng hiệu quả, bền vững tài nguyên nước; </w:t>
            </w:r>
            <w:r w:rsidRPr="00F35C87">
              <w:rPr>
                <w:sz w:val="24"/>
                <w:szCs w:val="24"/>
              </w:rPr>
              <w:t>hoạt động nghiên cứu, điều tra cơ bản, quản lý, khai thác, sử dụng, bảo vệ tài nguyên môi trường biể</w:t>
            </w:r>
            <w:r w:rsidR="008A7915" w:rsidRPr="00F35C87">
              <w:rPr>
                <w:sz w:val="24"/>
                <w:szCs w:val="24"/>
              </w:rPr>
              <w:t>n…</w:t>
            </w:r>
          </w:p>
        </w:tc>
        <w:tc>
          <w:tcPr>
            <w:tcW w:w="1582" w:type="pct"/>
            <w:tcBorders>
              <w:top w:val="single" w:sz="4" w:space="0" w:color="auto"/>
            </w:tcBorders>
            <w:shd w:val="clear" w:color="auto" w:fill="auto"/>
            <w:vAlign w:val="center"/>
          </w:tcPr>
          <w:p w:rsidR="00225628" w:rsidRPr="00F35C87" w:rsidRDefault="00225628" w:rsidP="00934308">
            <w:pPr>
              <w:widowControl w:val="0"/>
              <w:spacing w:beforeLines="20" w:before="48" w:afterLines="20" w:after="48" w:line="240" w:lineRule="auto"/>
              <w:ind w:firstLine="0"/>
              <w:jc w:val="center"/>
              <w:rPr>
                <w:sz w:val="24"/>
                <w:szCs w:val="24"/>
              </w:rPr>
            </w:pPr>
            <w:r w:rsidRPr="00F35C87">
              <w:rPr>
                <w:sz w:val="24"/>
                <w:szCs w:val="24"/>
              </w:rPr>
              <w:t xml:space="preserve">Sở Tài nguyên và Môi trường; </w:t>
            </w:r>
          </w:p>
        </w:tc>
      </w:tr>
      <w:tr w:rsidR="00F35C87" w:rsidRPr="00F35C87" w:rsidTr="00CD6AF4">
        <w:trPr>
          <w:trHeight w:val="454"/>
        </w:trPr>
        <w:tc>
          <w:tcPr>
            <w:tcW w:w="241" w:type="pct"/>
            <w:tcBorders>
              <w:top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tcBorders>
              <w:top w:val="single" w:sz="4" w:space="0" w:color="auto"/>
            </w:tcBorders>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Phòng, chống thiên tai; tìm kiếm cứu nạn</w:t>
            </w:r>
          </w:p>
        </w:tc>
        <w:tc>
          <w:tcPr>
            <w:tcW w:w="1582" w:type="pct"/>
            <w:tcBorders>
              <w:top w:val="single" w:sz="4" w:space="0" w:color="auto"/>
            </w:tcBorders>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Nông nghiệp và Phát triển nông thôn – BCH PCTT&amp;TKCN</w:t>
            </w:r>
          </w:p>
        </w:tc>
      </w:tr>
      <w:tr w:rsidR="00F35C87" w:rsidRPr="00F35C87" w:rsidTr="00CD6AF4">
        <w:trPr>
          <w:trHeight w:val="454"/>
        </w:trPr>
        <w:tc>
          <w:tcPr>
            <w:tcW w:w="241" w:type="pct"/>
            <w:shd w:val="clear" w:color="auto" w:fill="auto"/>
            <w:vAlign w:val="center"/>
          </w:tcPr>
          <w:p w:rsidR="00225628" w:rsidRPr="00F35C87" w:rsidRDefault="0028336F" w:rsidP="00225628">
            <w:pPr>
              <w:widowControl w:val="0"/>
              <w:spacing w:beforeLines="20" w:before="48" w:afterLines="20" w:after="48" w:line="240" w:lineRule="auto"/>
              <w:ind w:firstLine="0"/>
              <w:jc w:val="center"/>
              <w:rPr>
                <w:b/>
                <w:sz w:val="24"/>
                <w:szCs w:val="24"/>
              </w:rPr>
            </w:pPr>
            <w:r w:rsidRPr="00F35C87">
              <w:rPr>
                <w:b/>
                <w:sz w:val="24"/>
                <w:szCs w:val="24"/>
              </w:rPr>
              <w:t xml:space="preserve">- </w:t>
            </w:r>
          </w:p>
        </w:tc>
        <w:tc>
          <w:tcPr>
            <w:tcW w:w="3177" w:type="pct"/>
            <w:shd w:val="clear" w:color="auto" w:fill="auto"/>
            <w:vAlign w:val="center"/>
          </w:tcPr>
          <w:p w:rsidR="00225628" w:rsidRPr="00F35C87" w:rsidRDefault="0028336F" w:rsidP="003411B0">
            <w:pPr>
              <w:widowControl w:val="0"/>
              <w:spacing w:beforeLines="20" w:before="48" w:afterLines="20" w:after="48" w:line="240" w:lineRule="auto"/>
              <w:ind w:firstLine="0"/>
              <w:rPr>
                <w:sz w:val="24"/>
                <w:szCs w:val="24"/>
              </w:rPr>
            </w:pPr>
            <w:r w:rsidRPr="00F35C87">
              <w:rPr>
                <w:sz w:val="24"/>
                <w:szCs w:val="24"/>
              </w:rPr>
              <w:t xml:space="preserve">Nâng cao năng lực dự báo, cảnh báo, chủ động thực hiện các biện pháp phòng ngừa, ứng phó, giảm nhẹ hậu quả thiên tai, </w:t>
            </w:r>
            <w:r w:rsidR="008A7915" w:rsidRPr="00F35C87">
              <w:rPr>
                <w:sz w:val="24"/>
                <w:szCs w:val="24"/>
              </w:rPr>
              <w:lastRenderedPageBreak/>
              <w:t>BĐKH</w:t>
            </w:r>
            <w:r w:rsidRPr="00F35C87">
              <w:rPr>
                <w:sz w:val="24"/>
                <w:szCs w:val="24"/>
              </w:rPr>
              <w:t>; thực hiện các cam kết quốc tế về môi trường…</w:t>
            </w:r>
          </w:p>
          <w:p w:rsidR="009A7E68" w:rsidRPr="00F35C87" w:rsidRDefault="009A7E68" w:rsidP="003411B0">
            <w:pPr>
              <w:widowControl w:val="0"/>
              <w:spacing w:beforeLines="20" w:before="48" w:afterLines="20" w:after="48" w:line="240" w:lineRule="auto"/>
              <w:ind w:firstLine="0"/>
              <w:rPr>
                <w:sz w:val="24"/>
                <w:szCs w:val="24"/>
              </w:rPr>
            </w:pPr>
            <w:r w:rsidRPr="00F35C87">
              <w:rPr>
                <w:rFonts w:eastAsia="Times New Roman"/>
                <w:sz w:val="24"/>
                <w:szCs w:val="24"/>
              </w:rPr>
              <w:t>Đánh giá công tác lồng ghép các biện pháp bảo vệ môi trường, phòng, chống thiên tai, ứng phó với biến đổi khí hậu vào các chiến lược, quy hoạch và kế hoạch phát triển ngành, kế hoạch phát triển KTXH các cấp theo quy định.</w:t>
            </w:r>
          </w:p>
        </w:tc>
        <w:tc>
          <w:tcPr>
            <w:tcW w:w="1582" w:type="pct"/>
            <w:shd w:val="clear" w:color="auto" w:fill="auto"/>
            <w:vAlign w:val="center"/>
          </w:tcPr>
          <w:p w:rsidR="00225628" w:rsidRPr="00F35C87" w:rsidRDefault="0028336F" w:rsidP="00225628">
            <w:pPr>
              <w:widowControl w:val="0"/>
              <w:spacing w:beforeLines="20" w:before="48" w:afterLines="20" w:after="48" w:line="240" w:lineRule="auto"/>
              <w:ind w:firstLine="0"/>
              <w:jc w:val="center"/>
              <w:rPr>
                <w:sz w:val="24"/>
                <w:szCs w:val="24"/>
              </w:rPr>
            </w:pPr>
            <w:r w:rsidRPr="00F35C87">
              <w:rPr>
                <w:sz w:val="24"/>
                <w:szCs w:val="24"/>
              </w:rPr>
              <w:lastRenderedPageBreak/>
              <w:t xml:space="preserve">Sở Tài nguyên và Môi trường; Sở Nông nghiệp và Phát triển nông thôn – BCH </w:t>
            </w:r>
            <w:r w:rsidRPr="00F35C87">
              <w:rPr>
                <w:sz w:val="24"/>
                <w:szCs w:val="24"/>
              </w:rPr>
              <w:lastRenderedPageBreak/>
              <w:t>PCTT&amp;TKCN</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b/>
                <w:sz w:val="24"/>
                <w:szCs w:val="24"/>
              </w:rPr>
            </w:pPr>
            <w:r w:rsidRPr="00F35C87">
              <w:rPr>
                <w:b/>
                <w:sz w:val="24"/>
                <w:szCs w:val="24"/>
              </w:rPr>
              <w:lastRenderedPageBreak/>
              <w:t>5</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b/>
                <w:sz w:val="24"/>
                <w:szCs w:val="24"/>
              </w:rPr>
            </w:pPr>
            <w:r w:rsidRPr="00F35C87">
              <w:rPr>
                <w:b/>
                <w:sz w:val="24"/>
                <w:szCs w:val="24"/>
              </w:rPr>
              <w:t>Tình hình</w:t>
            </w:r>
            <w:r w:rsidRPr="00F35C87">
              <w:rPr>
                <w:b/>
                <w:sz w:val="24"/>
                <w:szCs w:val="24"/>
                <w:lang w:val="vi-VN"/>
              </w:rPr>
              <w:t xml:space="preserve"> thực hiện </w:t>
            </w:r>
            <w:r w:rsidRPr="00F35C87">
              <w:rPr>
                <w:b/>
                <w:sz w:val="24"/>
                <w:szCs w:val="24"/>
              </w:rPr>
              <w:t>các mục tiêu về văn hóa, xã hội, đẩy mạnh nghiên cứu khoa học, phát triển và ứng dụng công nghệ, thúc đẩy đổi mới sáng tạo; phát triển xã hội số</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 xml:space="preserve">Các Sở, ngành </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b/>
                <w:sz w:val="24"/>
                <w:szCs w:val="24"/>
              </w:rPr>
            </w:pPr>
            <w:r w:rsidRPr="00F35C87">
              <w:rPr>
                <w:b/>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b/>
                <w:sz w:val="24"/>
                <w:szCs w:val="24"/>
              </w:rPr>
            </w:pPr>
            <w:r w:rsidRPr="00F35C87">
              <w:rPr>
                <w:sz w:val="24"/>
                <w:szCs w:val="24"/>
                <w:lang w:eastAsia="zh-TW"/>
              </w:rPr>
              <w:t>Xây dựng, nâng cao chất lượng nguồn nhân lực đáp ứng với yêu cầu phát triển của tỉnh trong tình hình mới; đổi mới giáo dục đào tạo gắn với phát triển, tăng cường tiềm lực khoa học công nghệ, triển khai thực hiện chương trình, sách giáo khoa giáo dục phổ thông mới; nâng cao chất lượng, hiệu quả dạy nghề, nhất là đào tạo nghề cho lao động nông thôn</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Lao động, Thương binh và Xã hội; Sở Giáo dục và Đào tạo</w:t>
            </w:r>
          </w:p>
        </w:tc>
      </w:tr>
      <w:tr w:rsidR="00F35C87" w:rsidRPr="00F35C87" w:rsidTr="00CD6AF4">
        <w:trPr>
          <w:trHeight w:val="20"/>
        </w:trPr>
        <w:tc>
          <w:tcPr>
            <w:tcW w:w="241" w:type="pct"/>
            <w:shd w:val="clear" w:color="auto" w:fill="auto"/>
            <w:vAlign w:val="center"/>
          </w:tcPr>
          <w:p w:rsidR="0028336F" w:rsidRPr="00F35C87" w:rsidRDefault="0028336F" w:rsidP="00225628">
            <w:pPr>
              <w:widowControl w:val="0"/>
              <w:spacing w:beforeLines="20" w:before="48" w:afterLines="20" w:after="48" w:line="240" w:lineRule="auto"/>
              <w:ind w:firstLine="0"/>
              <w:jc w:val="center"/>
              <w:rPr>
                <w:b/>
                <w:sz w:val="24"/>
                <w:szCs w:val="24"/>
              </w:rPr>
            </w:pPr>
            <w:r w:rsidRPr="00F35C87">
              <w:rPr>
                <w:b/>
                <w:sz w:val="24"/>
                <w:szCs w:val="24"/>
              </w:rPr>
              <w:t>-</w:t>
            </w:r>
          </w:p>
        </w:tc>
        <w:tc>
          <w:tcPr>
            <w:tcW w:w="3177" w:type="pct"/>
            <w:shd w:val="clear" w:color="auto" w:fill="auto"/>
            <w:vAlign w:val="center"/>
          </w:tcPr>
          <w:p w:rsidR="0028336F" w:rsidRPr="00F35C87" w:rsidRDefault="0028336F" w:rsidP="003411B0">
            <w:pPr>
              <w:widowControl w:val="0"/>
              <w:spacing w:beforeLines="20" w:before="48" w:afterLines="20" w:after="48" w:line="240" w:lineRule="auto"/>
              <w:ind w:firstLine="0"/>
              <w:rPr>
                <w:sz w:val="24"/>
                <w:szCs w:val="24"/>
                <w:lang w:eastAsia="zh-TW"/>
              </w:rPr>
            </w:pPr>
            <w:r w:rsidRPr="00F35C87">
              <w:rPr>
                <w:sz w:val="24"/>
                <w:szCs w:val="24"/>
                <w:lang w:eastAsia="zh-TW"/>
              </w:rPr>
              <w:t xml:space="preserve">Phục hồi và phát triển thị trường lao động; </w:t>
            </w:r>
            <w:r w:rsidRPr="00F35C87">
              <w:rPr>
                <w:sz w:val="24"/>
                <w:szCs w:val="24"/>
              </w:rPr>
              <w:t>tạo việc làm.</w:t>
            </w:r>
          </w:p>
        </w:tc>
        <w:tc>
          <w:tcPr>
            <w:tcW w:w="1582" w:type="pct"/>
            <w:shd w:val="clear" w:color="auto" w:fill="auto"/>
            <w:vAlign w:val="center"/>
          </w:tcPr>
          <w:p w:rsidR="0028336F" w:rsidRPr="00F35C87" w:rsidRDefault="0028336F" w:rsidP="00225628">
            <w:pPr>
              <w:widowControl w:val="0"/>
              <w:spacing w:beforeLines="20" w:before="48" w:afterLines="20" w:after="48" w:line="240" w:lineRule="auto"/>
              <w:ind w:firstLine="0"/>
              <w:jc w:val="center"/>
              <w:rPr>
                <w:sz w:val="24"/>
                <w:szCs w:val="24"/>
              </w:rPr>
            </w:pPr>
            <w:r w:rsidRPr="00F35C87">
              <w:rPr>
                <w:sz w:val="24"/>
                <w:szCs w:val="24"/>
              </w:rPr>
              <w:t>Sở Lao động - Thương binh và Xã hội</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4938D8" w:rsidRPr="00F35C87" w:rsidRDefault="00225628" w:rsidP="003411B0">
            <w:pPr>
              <w:widowControl w:val="0"/>
              <w:spacing w:beforeLines="20" w:before="48" w:afterLines="20" w:after="48" w:line="240" w:lineRule="auto"/>
              <w:ind w:firstLine="0"/>
              <w:rPr>
                <w:sz w:val="24"/>
                <w:szCs w:val="24"/>
              </w:rPr>
            </w:pPr>
            <w:r w:rsidRPr="00F35C87">
              <w:rPr>
                <w:sz w:val="24"/>
                <w:szCs w:val="24"/>
              </w:rPr>
              <w:t>C</w:t>
            </w:r>
            <w:r w:rsidRPr="00F35C87">
              <w:rPr>
                <w:sz w:val="24"/>
                <w:szCs w:val="24"/>
                <w:lang w:val="vi-VN"/>
              </w:rPr>
              <w:t xml:space="preserve">ông tác </w:t>
            </w:r>
            <w:r w:rsidR="0028336F" w:rsidRPr="00F35C87">
              <w:rPr>
                <w:sz w:val="24"/>
                <w:szCs w:val="24"/>
                <w:lang w:val="vi-VN"/>
              </w:rPr>
              <w:t>bảo đảm an sinh xã hội, hỗ trợ người lao động, bảo trợ xã hội, chăm lo đời sống người cao tuổ</w:t>
            </w:r>
            <w:r w:rsidR="004938D8" w:rsidRPr="00F35C87">
              <w:rPr>
                <w:sz w:val="24"/>
                <w:szCs w:val="24"/>
                <w:lang w:val="vi-VN"/>
              </w:rPr>
              <w:t>i</w:t>
            </w:r>
            <w:r w:rsidR="0028336F" w:rsidRPr="00F35C87">
              <w:rPr>
                <w:sz w:val="24"/>
                <w:szCs w:val="24"/>
                <w:lang w:val="vi-VN"/>
              </w:rPr>
              <w:t>;</w:t>
            </w:r>
            <w:r w:rsidR="004938D8" w:rsidRPr="00F35C87">
              <w:rPr>
                <w:sz w:val="24"/>
                <w:szCs w:val="24"/>
              </w:rPr>
              <w:t xml:space="preserve"> </w:t>
            </w:r>
          </w:p>
          <w:p w:rsidR="004938D8" w:rsidRPr="00F35C87" w:rsidRDefault="004938D8" w:rsidP="003411B0">
            <w:pPr>
              <w:widowControl w:val="0"/>
              <w:spacing w:beforeLines="20" w:before="48" w:afterLines="20" w:after="48" w:line="240" w:lineRule="auto"/>
              <w:ind w:firstLine="0"/>
              <w:rPr>
                <w:sz w:val="24"/>
                <w:szCs w:val="24"/>
              </w:rPr>
            </w:pPr>
            <w:r w:rsidRPr="00F35C87">
              <w:rPr>
                <w:sz w:val="24"/>
                <w:szCs w:val="24"/>
              </w:rPr>
              <w:t xml:space="preserve">Kết quả thực hiện </w:t>
            </w:r>
            <w:r w:rsidRPr="00F35C87">
              <w:rPr>
                <w:sz w:val="24"/>
                <w:szCs w:val="24"/>
                <w:lang w:val="vi-VN"/>
              </w:rPr>
              <w:t>giảm nghèo đa chiều bền vững,</w:t>
            </w:r>
            <w:r w:rsidRPr="00F35C87">
              <w:rPr>
                <w:sz w:val="24"/>
                <w:szCs w:val="24"/>
              </w:rPr>
              <w:t xml:space="preserve"> </w:t>
            </w:r>
            <w:r w:rsidRPr="00F35C87">
              <w:rPr>
                <w:sz w:val="24"/>
                <w:szCs w:val="24"/>
                <w:lang w:val="vi-VN"/>
              </w:rPr>
              <w:t>Nghị quyết số 09-NQ/TU ngày 14/6/2022 của Ban Chấp hành Đảng bộ tỉnh về giảm nghèo bền vững giai đoạn 2022 - 2025, định hướng đến năm 2030</w:t>
            </w:r>
            <w:r w:rsidRPr="00F35C87">
              <w:rPr>
                <w:sz w:val="24"/>
                <w:szCs w:val="24"/>
              </w:rPr>
              <w:t>;</w:t>
            </w:r>
            <w:r w:rsidR="00225628" w:rsidRPr="00F35C87">
              <w:rPr>
                <w:sz w:val="24"/>
                <w:szCs w:val="24"/>
              </w:rPr>
              <w:t xml:space="preserve"> thực hiện </w:t>
            </w:r>
            <w:r w:rsidR="00225628" w:rsidRPr="00F35C87">
              <w:rPr>
                <w:rStyle w:val="BodyTextChar1"/>
                <w:sz w:val="24"/>
                <w:szCs w:val="24"/>
                <w:lang w:eastAsia="vi-VN"/>
              </w:rPr>
              <w:t>Chương trình</w:t>
            </w:r>
            <w:r w:rsidRPr="00F35C87">
              <w:rPr>
                <w:rStyle w:val="BodyTextChar1"/>
                <w:sz w:val="24"/>
                <w:szCs w:val="24"/>
                <w:lang w:eastAsia="vi-VN"/>
              </w:rPr>
              <w:t xml:space="preserve"> MTQG</w:t>
            </w:r>
            <w:r w:rsidR="00225628" w:rsidRPr="00F35C87">
              <w:rPr>
                <w:rStyle w:val="BodyTextChar1"/>
                <w:sz w:val="24"/>
                <w:szCs w:val="24"/>
                <w:lang w:eastAsia="vi-VN"/>
              </w:rPr>
              <w:t xml:space="preserve"> Giảm nghèo bền vững</w:t>
            </w:r>
            <w:r w:rsidR="00225628" w:rsidRPr="00F35C87">
              <w:rPr>
                <w:sz w:val="24"/>
                <w:szCs w:val="24"/>
              </w:rPr>
              <w:t>;</w:t>
            </w:r>
          </w:p>
          <w:p w:rsidR="00225628" w:rsidRPr="00F35C87" w:rsidRDefault="004938D8" w:rsidP="004938D8">
            <w:pPr>
              <w:widowControl w:val="0"/>
              <w:spacing w:beforeLines="20" w:before="48" w:afterLines="20" w:after="48" w:line="240" w:lineRule="auto"/>
              <w:ind w:firstLine="0"/>
              <w:rPr>
                <w:sz w:val="24"/>
                <w:szCs w:val="24"/>
              </w:rPr>
            </w:pPr>
            <w:r w:rsidRPr="00F35C87">
              <w:rPr>
                <w:sz w:val="24"/>
                <w:szCs w:val="24"/>
              </w:rPr>
              <w:t>T</w:t>
            </w:r>
            <w:r w:rsidR="00225628" w:rsidRPr="00F35C87">
              <w:rPr>
                <w:sz w:val="24"/>
                <w:szCs w:val="24"/>
              </w:rPr>
              <w:t>hực hiện các quyền của trẻ em, thúc đẩy bình đẳng giới và vì sự tiến bộ của phụ nữ; phòng, chống tệ nạn xã hội, phòng, chống đuối nước.</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Lao động - Thương binh và Xã hội</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 xml:space="preserve">Các yếu tố dân số trong phát triển kinh tế - xã hội, đánh giá theo quy định tại </w:t>
            </w:r>
            <w:r w:rsidRPr="00F35C87">
              <w:rPr>
                <w:sz w:val="24"/>
                <w:szCs w:val="24"/>
                <w:shd w:val="clear" w:color="auto" w:fill="FFFFFF"/>
              </w:rPr>
              <w:t>Quyết định số 771/QĐ-TTg ngày 25/5/2022 của Thủ tướng Chính phủ.</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Y tế</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Công tác y tế, chăm sóc sức khỏe nhân dân, đặc biệt là công tác phòng, chống dịch bệnh COVID-19;</w:t>
            </w:r>
            <w:r w:rsidRPr="00F35C87">
              <w:rPr>
                <w:sz w:val="24"/>
                <w:szCs w:val="24"/>
                <w:lang w:eastAsia="vi-VN"/>
              </w:rPr>
              <w:t xml:space="preserve"> </w:t>
            </w:r>
            <w:r w:rsidRPr="00F35C87">
              <w:rPr>
                <w:rStyle w:val="BodyTextChar1"/>
                <w:sz w:val="24"/>
                <w:szCs w:val="24"/>
                <w:lang w:eastAsia="vi-VN"/>
              </w:rPr>
              <w:t>bảo đảm vệ sinh, an toàn thực phẩm</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Y tế</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 xml:space="preserve">Tình hình phát triển bảo hiểm y tế, bảo hiểm xã hội, </w:t>
            </w:r>
            <w:r w:rsidRPr="00F35C87">
              <w:rPr>
                <w:sz w:val="24"/>
                <w:szCs w:val="24"/>
                <w:lang w:val="vi-VN"/>
              </w:rPr>
              <w:t>bảo hiểm thất nghiệp, bảo hiểm bệnh nghề nghiệp và tai nạn lao động...</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 xml:space="preserve">Bảo hiểm xã hội tỉnh </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Phát triển văn hóa, nghê thuật; thể dục thể thao</w:t>
            </w:r>
            <w:r w:rsidR="0028336F" w:rsidRPr="00F35C87">
              <w:rPr>
                <w:sz w:val="24"/>
                <w:szCs w:val="24"/>
              </w:rPr>
              <w:t>, tham gia các sự kiện thể thao trong nước và quốc tế;</w:t>
            </w:r>
            <w:r w:rsidRPr="00F35C87">
              <w:rPr>
                <w:sz w:val="24"/>
                <w:szCs w:val="24"/>
              </w:rPr>
              <w:t xml:space="preserve"> xây dựng và phát huy giá trị văn hóa, con người Quảng Bình</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Văn hóa và Thể thao</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Thực hiện chính sách dân tộc;</w:t>
            </w:r>
            <w:r w:rsidR="004938D8" w:rsidRPr="00F35C87">
              <w:rPr>
                <w:sz w:val="24"/>
                <w:szCs w:val="24"/>
              </w:rPr>
              <w:t xml:space="preserve"> Kế hoạch số 1722/KH-UBND ngày 20/9/2022 của UBND tỉnh triển khai Nghị quyết số 08-NQ/TU ngày 10/6/2022 về phát triển kinh tế - xã hội, giữ gìn bản sắc văn hóa, an ninh trật tự vùng đồng bào dân tộc thiểu số, biên giới và miền núi tỉnh giai đoạn 2022-2025, tầm nhìn đến năm 2030;</w:t>
            </w:r>
            <w:r w:rsidRPr="00F35C87">
              <w:rPr>
                <w:sz w:val="24"/>
                <w:szCs w:val="24"/>
              </w:rPr>
              <w:t xml:space="preserve"> Chương trình </w:t>
            </w:r>
            <w:r w:rsidRPr="00F35C87">
              <w:rPr>
                <w:rStyle w:val="BodyTextChar1"/>
                <w:sz w:val="24"/>
                <w:szCs w:val="24"/>
                <w:lang w:eastAsia="vi-VN"/>
              </w:rPr>
              <w:t>Phát triển KTXH vùng đồng bào dân tộc thiểu số và miền núi giai đoạn 2021-2030</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Ban dân tộc tỉnh</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Thực hiện chính sách tôn giáo</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Nội vụ</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b/>
                <w:sz w:val="24"/>
                <w:szCs w:val="24"/>
              </w:rPr>
            </w:pPr>
            <w:r w:rsidRPr="00F35C87">
              <w:rPr>
                <w:b/>
                <w:sz w:val="24"/>
                <w:szCs w:val="24"/>
              </w:rPr>
              <w:lastRenderedPageBreak/>
              <w:t>-</w:t>
            </w:r>
          </w:p>
        </w:tc>
        <w:tc>
          <w:tcPr>
            <w:tcW w:w="3177" w:type="pct"/>
            <w:shd w:val="clear" w:color="auto" w:fill="auto"/>
            <w:vAlign w:val="center"/>
          </w:tcPr>
          <w:p w:rsidR="00225628" w:rsidRPr="00F35C87" w:rsidRDefault="001E5EAE" w:rsidP="003411B0">
            <w:pPr>
              <w:widowControl w:val="0"/>
              <w:spacing w:beforeLines="20" w:before="48" w:afterLines="20" w:after="48" w:line="240" w:lineRule="auto"/>
              <w:ind w:firstLine="0"/>
              <w:rPr>
                <w:sz w:val="24"/>
                <w:szCs w:val="24"/>
              </w:rPr>
            </w:pPr>
            <w:r w:rsidRPr="00F35C87">
              <w:rPr>
                <w:sz w:val="24"/>
                <w:szCs w:val="24"/>
              </w:rPr>
              <w:t>Thúc đẩy phát triển mạnh mẽ khoa học, công nghệ và đổi mới sáng tạo để tạo bứt phá về năng suất, chất lượng, hiệu quả và sức cạnh tranh trong bối cảnh cuộc Cách mạng công nghiệp lần thứ tư</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Khoa học và Công nghệ</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b/>
                <w:sz w:val="24"/>
                <w:szCs w:val="24"/>
              </w:rPr>
            </w:pPr>
            <w:r w:rsidRPr="00F35C87">
              <w:rPr>
                <w:b/>
                <w:sz w:val="24"/>
                <w:szCs w:val="24"/>
              </w:rPr>
              <w:t>-</w:t>
            </w:r>
          </w:p>
        </w:tc>
        <w:tc>
          <w:tcPr>
            <w:tcW w:w="3177" w:type="pct"/>
            <w:shd w:val="clear" w:color="auto" w:fill="auto"/>
            <w:vAlign w:val="center"/>
          </w:tcPr>
          <w:p w:rsidR="00225628" w:rsidRPr="00F35C87" w:rsidRDefault="003411B0" w:rsidP="003411B0">
            <w:pPr>
              <w:widowControl w:val="0"/>
              <w:spacing w:beforeLines="20" w:before="48" w:afterLines="20" w:after="48" w:line="240" w:lineRule="auto"/>
              <w:ind w:firstLine="0"/>
              <w:rPr>
                <w:sz w:val="24"/>
                <w:szCs w:val="24"/>
              </w:rPr>
            </w:pPr>
            <w:r w:rsidRPr="00F35C87">
              <w:rPr>
                <w:sz w:val="24"/>
                <w:szCs w:val="24"/>
              </w:rPr>
              <w:t>Tình hình p</w:t>
            </w:r>
            <w:r w:rsidR="003B285F" w:rsidRPr="00F35C87">
              <w:rPr>
                <w:sz w:val="24"/>
                <w:szCs w:val="24"/>
              </w:rPr>
              <w:t>hát triển Chính phủ điện tử hướng tới Chính phủ số giai đoạn 2021-2025</w:t>
            </w:r>
            <w:r w:rsidRPr="00F35C87">
              <w:rPr>
                <w:sz w:val="24"/>
                <w:szCs w:val="24"/>
              </w:rPr>
              <w:t>; Nghị quyết số 07-NQ/TU ngày 31/3/2022 của Ban Chấp hành Đảng bộ tỉnh về chuyển đổi số tỉnh Quảng Bình đến năm 2025, định hướng đến năm 2030</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lang w:eastAsia="zh-TW"/>
              </w:rPr>
            </w:pPr>
            <w:r w:rsidRPr="00F35C87">
              <w:rPr>
                <w:sz w:val="24"/>
                <w:szCs w:val="24"/>
                <w:lang w:eastAsia="zh-TW"/>
              </w:rPr>
              <w:t>Sở Thông tin và Truyền thông</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3411B0" w:rsidP="003411B0">
            <w:pPr>
              <w:widowControl w:val="0"/>
              <w:spacing w:beforeLines="20" w:before="48" w:afterLines="20" w:after="48" w:line="240" w:lineRule="auto"/>
              <w:ind w:firstLine="0"/>
              <w:rPr>
                <w:sz w:val="24"/>
                <w:szCs w:val="24"/>
              </w:rPr>
            </w:pPr>
            <w:r w:rsidRPr="00F35C87">
              <w:rPr>
                <w:sz w:val="24"/>
                <w:szCs w:val="24"/>
              </w:rPr>
              <w:t>Tình hình phát triển t</w:t>
            </w:r>
            <w:r w:rsidR="00225628" w:rsidRPr="00F35C87">
              <w:rPr>
                <w:sz w:val="24"/>
                <w:szCs w:val="24"/>
              </w:rPr>
              <w:t>hông tin, truyền thông</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 xml:space="preserve">Sở Thông tin và Truyền thông, </w:t>
            </w:r>
            <w:r w:rsidR="003411B0" w:rsidRPr="00F35C87">
              <w:rPr>
                <w:sz w:val="24"/>
                <w:szCs w:val="24"/>
              </w:rPr>
              <w:t>(</w:t>
            </w:r>
            <w:r w:rsidRPr="00F35C87">
              <w:rPr>
                <w:sz w:val="24"/>
                <w:szCs w:val="24"/>
              </w:rPr>
              <w:t>Đài Phát thanh và Truyền hình tỉnh, Báo Quảng Bình</w:t>
            </w:r>
            <w:r w:rsidR="003411B0" w:rsidRPr="00F35C87">
              <w:rPr>
                <w:sz w:val="24"/>
                <w:szCs w:val="24"/>
              </w:rPr>
              <w:t xml:space="preserve"> phối hợp)</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b/>
                <w:sz w:val="24"/>
                <w:szCs w:val="24"/>
              </w:rPr>
            </w:pPr>
            <w:r w:rsidRPr="00F35C87">
              <w:rPr>
                <w:b/>
                <w:sz w:val="24"/>
                <w:szCs w:val="24"/>
              </w:rPr>
              <w:t>6</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b/>
                <w:sz w:val="24"/>
                <w:szCs w:val="24"/>
              </w:rPr>
            </w:pPr>
            <w:r w:rsidRPr="00F35C87">
              <w:rPr>
                <w:b/>
                <w:sz w:val="24"/>
                <w:szCs w:val="24"/>
              </w:rPr>
              <w:t>Tình hình thực hiện nâng cao hiệu lực, hiệu quả quản lý nhà nước và năng lực kiến tạo phát triển; siết chặt kỷ luật, kỷ cương hành chính đi đôi với tạo dựng môi trường đổi mới sáng tạo, phát triển chính quyền số</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jc w:val="center"/>
              <w:rPr>
                <w:sz w:val="24"/>
                <w:szCs w:val="24"/>
              </w:rPr>
            </w:pP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b/>
                <w:sz w:val="24"/>
                <w:szCs w:val="24"/>
              </w:rPr>
            </w:pPr>
            <w:r w:rsidRPr="00F35C87">
              <w:rPr>
                <w:b/>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lang w:eastAsia="zh-TW"/>
              </w:rPr>
            </w:pPr>
            <w:r w:rsidRPr="00F35C87">
              <w:rPr>
                <w:sz w:val="24"/>
                <w:szCs w:val="24"/>
                <w:lang w:eastAsia="zh-TW"/>
              </w:rPr>
              <w:t>Nâng cao năng lực cạnh tranh; cải thiện môi trường kinh doanh; cải thiện các chỉ số cải cách hành chính của tỉnh (đánh giá chi tiết công tác xây dựng, ban hành các văn bản quy phạm pháp luật, việc rà soát sửa đổi, bổ sung các cơ chế, chính sách, quy định trong các lĩnh vực để tháo gỡ khó khăn, tạo lập môi trường đầu tư, kinh doanh thông thoáng, thuận lợi nhất cho hoạt động sản xuất, kinh doanh)</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lang w:eastAsia="zh-TW"/>
              </w:rPr>
            </w:pPr>
            <w:r w:rsidRPr="00F35C87">
              <w:rPr>
                <w:sz w:val="24"/>
                <w:szCs w:val="24"/>
                <w:lang w:eastAsia="zh-TW"/>
              </w:rPr>
              <w:t>Các Sở, ngành (Theo phân công phụ trách các tiêu chí trong các Bộ chỉ số PCI, PAPI, PAR-INDEX, SIPAS)</w:t>
            </w:r>
          </w:p>
        </w:tc>
      </w:tr>
      <w:tr w:rsidR="00F35C87" w:rsidRPr="00F35C87" w:rsidTr="00CD6AF4">
        <w:trPr>
          <w:trHeight w:val="20"/>
        </w:trPr>
        <w:tc>
          <w:tcPr>
            <w:tcW w:w="241" w:type="pct"/>
            <w:shd w:val="clear" w:color="auto" w:fill="auto"/>
            <w:vAlign w:val="center"/>
          </w:tcPr>
          <w:p w:rsidR="003B285F" w:rsidRPr="00F35C87" w:rsidRDefault="003B285F" w:rsidP="00225628">
            <w:pPr>
              <w:widowControl w:val="0"/>
              <w:spacing w:beforeLines="20" w:before="48" w:afterLines="20" w:after="48" w:line="240" w:lineRule="auto"/>
              <w:ind w:firstLine="0"/>
              <w:jc w:val="center"/>
              <w:rPr>
                <w:b/>
                <w:sz w:val="24"/>
                <w:szCs w:val="24"/>
              </w:rPr>
            </w:pPr>
            <w:r w:rsidRPr="00F35C87">
              <w:rPr>
                <w:b/>
                <w:sz w:val="24"/>
                <w:szCs w:val="24"/>
              </w:rPr>
              <w:t>-</w:t>
            </w:r>
          </w:p>
        </w:tc>
        <w:tc>
          <w:tcPr>
            <w:tcW w:w="3177" w:type="pct"/>
            <w:shd w:val="clear" w:color="auto" w:fill="auto"/>
            <w:vAlign w:val="center"/>
          </w:tcPr>
          <w:p w:rsidR="003B285F" w:rsidRPr="00F35C87" w:rsidRDefault="003B285F" w:rsidP="003411B0">
            <w:pPr>
              <w:widowControl w:val="0"/>
              <w:spacing w:beforeLines="20" w:before="48" w:afterLines="20" w:after="48" w:line="240" w:lineRule="auto"/>
              <w:ind w:firstLine="0"/>
              <w:rPr>
                <w:sz w:val="24"/>
                <w:szCs w:val="24"/>
                <w:lang w:eastAsia="zh-TW"/>
              </w:rPr>
            </w:pPr>
            <w:r w:rsidRPr="00F35C87">
              <w:rPr>
                <w:sz w:val="24"/>
                <w:szCs w:val="24"/>
                <w:lang w:eastAsia="zh-TW"/>
              </w:rPr>
              <w:t>Hiệu lực, hiệu quả quản lý nhà nước; việc đẩy mạnh phân cấp, phân quyền gắn với tăng cường kiểm tra, thanh tra, giám sát, kiểm soát quyền lực; siết chặt kỷ luật, kỷ cương hành chính, đề cao trách nhiệm người đứng đầu</w:t>
            </w:r>
            <w:r w:rsidR="009A7E68" w:rsidRPr="00F35C87">
              <w:rPr>
                <w:sz w:val="24"/>
                <w:szCs w:val="24"/>
                <w:lang w:eastAsia="zh-TW"/>
              </w:rPr>
              <w:t>;</w:t>
            </w:r>
            <w:r w:rsidR="009A7E68" w:rsidRPr="00F35C87">
              <w:rPr>
                <w:rFonts w:eastAsia="Times New Roman"/>
                <w:sz w:val="24"/>
                <w:szCs w:val="24"/>
              </w:rPr>
              <w:t xml:space="preserve"> thực hiện tốt văn hóa công vụ, kịp thời phát hiện và xử lý nghiêm sai phạm</w:t>
            </w:r>
          </w:p>
        </w:tc>
        <w:tc>
          <w:tcPr>
            <w:tcW w:w="1582" w:type="pct"/>
            <w:shd w:val="clear" w:color="auto" w:fill="auto"/>
            <w:vAlign w:val="center"/>
          </w:tcPr>
          <w:p w:rsidR="003B285F" w:rsidRPr="00F35C87" w:rsidRDefault="003B285F" w:rsidP="00225628">
            <w:pPr>
              <w:widowControl w:val="0"/>
              <w:spacing w:beforeLines="20" w:before="48" w:afterLines="20" w:after="48" w:line="240" w:lineRule="auto"/>
              <w:ind w:firstLine="0"/>
              <w:jc w:val="center"/>
              <w:rPr>
                <w:sz w:val="24"/>
                <w:szCs w:val="24"/>
                <w:lang w:eastAsia="zh-TW"/>
              </w:rPr>
            </w:pPr>
            <w:r w:rsidRPr="00F35C87">
              <w:rPr>
                <w:sz w:val="24"/>
                <w:szCs w:val="24"/>
              </w:rPr>
              <w:t>Sở Nội vụ, Thanh tra tỉnh</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9A7E68" w:rsidRPr="00F35C87" w:rsidRDefault="003B285F" w:rsidP="009A7E68">
            <w:pPr>
              <w:widowControl w:val="0"/>
              <w:spacing w:beforeLines="20" w:before="48" w:afterLines="20" w:after="48" w:line="240" w:lineRule="auto"/>
              <w:ind w:firstLine="0"/>
              <w:rPr>
                <w:sz w:val="24"/>
                <w:szCs w:val="24"/>
              </w:rPr>
            </w:pPr>
            <w:r w:rsidRPr="00F35C87">
              <w:rPr>
                <w:sz w:val="24"/>
                <w:szCs w:val="24"/>
              </w:rPr>
              <w:t>Tinh giản biên chế, cơ cấu lại, nâng cao chất lượng đội ngũ cán bộ, công chức, viên chức đi đôi với xác định vị trí việc làm; thu hút, trọng dụng nhân tài; khuyến khích và bảo vệ cán bộ năng động, sáng tạo, dám nghĩ, dám làm, dám chịu trách nhiệm vì lợi ích chung</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Nội vụ</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232FD2">
            <w:pPr>
              <w:widowControl w:val="0"/>
              <w:spacing w:beforeLines="20" w:before="48" w:afterLines="20" w:after="48" w:line="240" w:lineRule="auto"/>
              <w:ind w:firstLine="0"/>
              <w:rPr>
                <w:sz w:val="24"/>
                <w:szCs w:val="24"/>
              </w:rPr>
            </w:pPr>
            <w:r w:rsidRPr="00F35C87">
              <w:rPr>
                <w:sz w:val="24"/>
                <w:szCs w:val="24"/>
              </w:rPr>
              <w:t>Thực hiện cải cách tư pháp; tăng cường kiểm tra, rà soát, hoàn thiện pháp luật, tạo chuyển biến mạnh mẽ và hiệu quả tổ chức thi hành pháp luật; nâng cao chất lượng, hiệu quả hoạt động hành chính tư pháp và bổ trợ</w:t>
            </w:r>
            <w:r w:rsidR="00232FD2" w:rsidRPr="00F35C87">
              <w:rPr>
                <w:sz w:val="24"/>
                <w:szCs w:val="24"/>
              </w:rPr>
              <w:t xml:space="preserve"> tư pháp</w:t>
            </w:r>
          </w:p>
        </w:tc>
        <w:tc>
          <w:tcPr>
            <w:tcW w:w="1582" w:type="pct"/>
            <w:shd w:val="clear" w:color="auto" w:fill="auto"/>
            <w:vAlign w:val="center"/>
          </w:tcPr>
          <w:p w:rsidR="00232FD2" w:rsidRPr="00F35C87" w:rsidRDefault="00225628" w:rsidP="00232FD2">
            <w:pPr>
              <w:widowControl w:val="0"/>
              <w:spacing w:beforeLines="20" w:before="48" w:afterLines="20" w:after="48" w:line="240" w:lineRule="auto"/>
              <w:ind w:firstLine="0"/>
              <w:jc w:val="center"/>
              <w:rPr>
                <w:sz w:val="24"/>
                <w:szCs w:val="24"/>
              </w:rPr>
            </w:pPr>
            <w:r w:rsidRPr="00F35C87">
              <w:rPr>
                <w:sz w:val="24"/>
                <w:szCs w:val="24"/>
              </w:rPr>
              <w:t>Sở Tư pháp</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Công tác phòng, chống tham nhũng, giải quyết khiếu nại, tố cáo; Thực hành tiết kiệm, chống lãng phí</w:t>
            </w:r>
          </w:p>
          <w:p w:rsidR="009A7E68" w:rsidRPr="00F35C87" w:rsidRDefault="009A7E68" w:rsidP="003411B0">
            <w:pPr>
              <w:widowControl w:val="0"/>
              <w:spacing w:beforeLines="20" w:before="48" w:afterLines="20" w:after="48" w:line="240" w:lineRule="auto"/>
              <w:ind w:firstLine="0"/>
              <w:rPr>
                <w:sz w:val="24"/>
                <w:szCs w:val="24"/>
              </w:rPr>
            </w:pPr>
            <w:r w:rsidRPr="00F35C87">
              <w:rPr>
                <w:rFonts w:eastAsia="Times New Roman"/>
                <w:sz w:val="24"/>
                <w:szCs w:val="24"/>
              </w:rPr>
              <w:t>Quan tâm công tác tự kiểm tra, phát hiện tham nhũng trong nội bộ cơ quan, tổ chức, đơn vị</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Thanh tra tỉnh, Công an tỉnh; Sở Tài chính</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b/>
                <w:sz w:val="24"/>
                <w:szCs w:val="24"/>
              </w:rPr>
            </w:pPr>
            <w:r w:rsidRPr="00F35C87">
              <w:rPr>
                <w:b/>
                <w:sz w:val="24"/>
                <w:szCs w:val="24"/>
              </w:rPr>
              <w:t>7</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b/>
                <w:sz w:val="24"/>
                <w:szCs w:val="24"/>
              </w:rPr>
            </w:pPr>
            <w:r w:rsidRPr="00F35C87">
              <w:rPr>
                <w:b/>
                <w:sz w:val="24"/>
                <w:szCs w:val="24"/>
              </w:rPr>
              <w:t>Tình hình thực hiện nhiệm vụ về củng cố</w:t>
            </w:r>
            <w:r w:rsidR="00EF3583" w:rsidRPr="00F35C87">
              <w:rPr>
                <w:b/>
                <w:sz w:val="24"/>
                <w:szCs w:val="24"/>
              </w:rPr>
              <w:t>, tăng cường</w:t>
            </w:r>
            <w:r w:rsidRPr="00F35C87">
              <w:rPr>
                <w:b/>
                <w:sz w:val="24"/>
                <w:szCs w:val="24"/>
              </w:rPr>
              <w:t xml:space="preserve"> quốc phòng, an ninh; giữ vững môi trường hòa bình, ổn định</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jc w:val="center"/>
              <w:rPr>
                <w:sz w:val="24"/>
                <w:szCs w:val="24"/>
              </w:rPr>
            </w:pP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sz w:val="24"/>
                <w:szCs w:val="24"/>
              </w:rPr>
              <w:t xml:space="preserve">Tình hình thực hiện nhiệm vụ về </w:t>
            </w:r>
            <w:r w:rsidR="00EF3583" w:rsidRPr="00F35C87">
              <w:rPr>
                <w:sz w:val="24"/>
                <w:szCs w:val="24"/>
              </w:rPr>
              <w:t>c</w:t>
            </w:r>
            <w:r w:rsidR="003B285F" w:rsidRPr="00F35C87">
              <w:rPr>
                <w:sz w:val="24"/>
                <w:szCs w:val="24"/>
              </w:rPr>
              <w:t xml:space="preserve">ủng cố, tăng cường tiềm lực quốc phòng, an ninh; kiên quyết, kiên trì đấu tranh bảo vệ </w:t>
            </w:r>
            <w:r w:rsidR="003B285F" w:rsidRPr="00F35C87">
              <w:rPr>
                <w:sz w:val="24"/>
                <w:szCs w:val="24"/>
              </w:rPr>
              <w:lastRenderedPageBreak/>
              <w:t>vững chắc độc lập, chủ quyền, thống nhất, toàn vẹn lãnh thổ; giữ vững môi trường hòa bình, ổn định, bảo đảm an ninh chính trị, trật tự, an toàn xã hội</w:t>
            </w:r>
            <w:r w:rsidRPr="00F35C87">
              <w:rPr>
                <w:sz w:val="24"/>
                <w:szCs w:val="24"/>
              </w:rPr>
              <w:t>.</w:t>
            </w:r>
          </w:p>
          <w:p w:rsidR="009A7E68" w:rsidRPr="00F35C87" w:rsidRDefault="009A7E68" w:rsidP="009A7E68">
            <w:pPr>
              <w:widowControl w:val="0"/>
              <w:spacing w:beforeLines="20" w:before="48" w:afterLines="20" w:after="48" w:line="240" w:lineRule="auto"/>
              <w:ind w:firstLine="0"/>
              <w:rPr>
                <w:sz w:val="24"/>
                <w:szCs w:val="24"/>
              </w:rPr>
            </w:pPr>
            <w:r w:rsidRPr="00F35C87">
              <w:rPr>
                <w:rFonts w:eastAsia="Times New Roman"/>
                <w:sz w:val="24"/>
                <w:szCs w:val="24"/>
              </w:rPr>
              <w:t>Nâng cao hiệu quả quản lý nhà nước về an ninh trật tự, nhất là quản lý xuất nhập cảnh, lưu trú, quản lý người nước ngoài; chú trọng phòng, chống, khắc phục hậu quả thiên tai, thảm họa, dịch bệnh, sự cố môi trường, tìm kiếm cứu hộ, cứu nạn.</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lastRenderedPageBreak/>
              <w:t xml:space="preserve">Bộ Chỉ huy Quân sự tỉnh, Bộ Chỉ huy Bộ đội biên phòng </w:t>
            </w:r>
            <w:r w:rsidRPr="00F35C87">
              <w:rPr>
                <w:sz w:val="24"/>
                <w:szCs w:val="24"/>
              </w:rPr>
              <w:lastRenderedPageBreak/>
              <w:t>tỉnh, Công an tỉnh</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lastRenderedPageBreak/>
              <w:t>-</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sz w:val="24"/>
                <w:szCs w:val="24"/>
              </w:rPr>
            </w:pPr>
            <w:r w:rsidRPr="00F35C87">
              <w:rPr>
                <w:rStyle w:val="BodyTextChar1"/>
                <w:sz w:val="24"/>
                <w:szCs w:val="24"/>
                <w:lang w:eastAsia="vi-VN"/>
              </w:rPr>
              <w:t>Phòng, chống cháy nổ; tai nạn giao thông...</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Công an tỉnh; Ban An toàn Giao thông tỉnh</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b/>
                <w:sz w:val="24"/>
                <w:szCs w:val="24"/>
              </w:rPr>
            </w:pPr>
            <w:r w:rsidRPr="00F35C87">
              <w:rPr>
                <w:b/>
                <w:sz w:val="24"/>
                <w:szCs w:val="24"/>
              </w:rPr>
              <w:t>8</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b/>
                <w:sz w:val="24"/>
                <w:szCs w:val="24"/>
              </w:rPr>
            </w:pPr>
            <w:r w:rsidRPr="00F35C87">
              <w:rPr>
                <w:b/>
                <w:sz w:val="24"/>
                <w:szCs w:val="24"/>
              </w:rPr>
              <w:t>Tình hình nâng cao hiệu quả hoạt động đối ngoại, chủ động hội nhập quốc tế sâu rộng; tăng cường ngoại giao kinh tế phục vụ thiết thực cho phục hồi, phát triển KT-XH</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Sở Ngoại vụ, Sở Kế hoạch và Đầu tư</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b/>
                <w:sz w:val="24"/>
                <w:szCs w:val="24"/>
              </w:rPr>
            </w:pPr>
            <w:r w:rsidRPr="00F35C87">
              <w:rPr>
                <w:b/>
                <w:sz w:val="24"/>
                <w:szCs w:val="24"/>
              </w:rPr>
              <w:t>9</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b/>
                <w:sz w:val="24"/>
                <w:szCs w:val="24"/>
              </w:rPr>
            </w:pPr>
            <w:r w:rsidRPr="00F35C87">
              <w:rPr>
                <w:b/>
                <w:sz w:val="24"/>
                <w:szCs w:val="24"/>
              </w:rPr>
              <w:t xml:space="preserve">Tình hình thực hiện nhiệm vụ về </w:t>
            </w:r>
            <w:r w:rsidR="003B285F" w:rsidRPr="00F35C87">
              <w:rPr>
                <w:b/>
                <w:sz w:val="24"/>
                <w:szCs w:val="24"/>
              </w:rPr>
              <w:t>đẩy mạnh thông tin tuyên truyền, nâng cao hiệu quả công tác dân vận, tạo đồng thuận xã hội, củng cố khối đại đoàn kết toàn dân tộ</w:t>
            </w:r>
            <w:r w:rsidR="009A7E68" w:rsidRPr="00F35C87">
              <w:rPr>
                <w:b/>
                <w:sz w:val="24"/>
                <w:szCs w:val="24"/>
              </w:rPr>
              <w:t>c</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b/>
                <w:sz w:val="24"/>
                <w:szCs w:val="24"/>
              </w:rPr>
            </w:pPr>
          </w:p>
        </w:tc>
      </w:tr>
      <w:tr w:rsidR="00F35C87" w:rsidRPr="00F35C87" w:rsidTr="00CD6AF4">
        <w:trPr>
          <w:trHeight w:val="20"/>
        </w:trPr>
        <w:tc>
          <w:tcPr>
            <w:tcW w:w="241" w:type="pct"/>
            <w:shd w:val="clear" w:color="auto" w:fill="auto"/>
            <w:vAlign w:val="center"/>
          </w:tcPr>
          <w:p w:rsidR="009A7E68" w:rsidRPr="00F35C87" w:rsidRDefault="001078C6" w:rsidP="009A7E68">
            <w:pPr>
              <w:widowControl w:val="0"/>
              <w:spacing w:beforeLines="20" w:before="48" w:afterLines="20" w:after="48" w:line="240" w:lineRule="auto"/>
              <w:ind w:firstLine="0"/>
              <w:jc w:val="center"/>
              <w:rPr>
                <w:b/>
                <w:sz w:val="24"/>
                <w:szCs w:val="24"/>
              </w:rPr>
            </w:pPr>
            <w:r>
              <w:rPr>
                <w:b/>
                <w:sz w:val="24"/>
                <w:szCs w:val="24"/>
              </w:rPr>
              <w:t>-</w:t>
            </w:r>
          </w:p>
        </w:tc>
        <w:tc>
          <w:tcPr>
            <w:tcW w:w="3177" w:type="pct"/>
            <w:shd w:val="clear" w:color="auto" w:fill="auto"/>
            <w:vAlign w:val="center"/>
          </w:tcPr>
          <w:p w:rsidR="009A7E68" w:rsidRPr="00F35C87" w:rsidRDefault="009A7E68" w:rsidP="009A7E68">
            <w:pPr>
              <w:spacing w:before="0" w:after="0" w:line="240" w:lineRule="auto"/>
              <w:ind w:firstLine="0"/>
              <w:rPr>
                <w:rFonts w:eastAsia="Times New Roman"/>
                <w:sz w:val="24"/>
                <w:szCs w:val="24"/>
              </w:rPr>
            </w:pPr>
            <w:r w:rsidRPr="00F35C87">
              <w:rPr>
                <w:rFonts w:eastAsia="Times New Roman"/>
                <w:sz w:val="24"/>
                <w:szCs w:val="24"/>
              </w:rPr>
              <w:t>Thông tin tuyên truyền về chủ trương, đường lối của Đảng, chính sách, pháp luật của Nhà nước và các sự kiện lớn của đất nước; chú trọng tuyên truyền, cổ vũ những mô hình hay, cách làm sáng tạo, gương người tốt, việc tốt; kịp thời đấu tranh phản bác các quan điểm, tư tưởng sai trái, không để các thế lực thù địch lợi dụng.</w:t>
            </w:r>
          </w:p>
        </w:tc>
        <w:tc>
          <w:tcPr>
            <w:tcW w:w="1582" w:type="pct"/>
            <w:shd w:val="clear" w:color="auto" w:fill="auto"/>
            <w:vAlign w:val="center"/>
          </w:tcPr>
          <w:p w:rsidR="009A7E68" w:rsidRPr="00F35C87" w:rsidRDefault="007D3C0C" w:rsidP="009A7E68">
            <w:pPr>
              <w:widowControl w:val="0"/>
              <w:spacing w:beforeLines="20" w:before="48" w:afterLines="20" w:after="48" w:line="240" w:lineRule="auto"/>
              <w:ind w:firstLine="0"/>
              <w:jc w:val="center"/>
              <w:rPr>
                <w:sz w:val="24"/>
                <w:szCs w:val="24"/>
              </w:rPr>
            </w:pPr>
            <w:r w:rsidRPr="00F35C87">
              <w:rPr>
                <w:sz w:val="24"/>
                <w:szCs w:val="24"/>
              </w:rPr>
              <w:t>Sở Thông tin và Truyền thông (Đài Phát thanh và Truyền hình tỉnh, Báo Quảng Bình phối hợp), Công an tỉnh</w:t>
            </w:r>
          </w:p>
        </w:tc>
      </w:tr>
      <w:tr w:rsidR="001078C6" w:rsidRPr="00F35C87" w:rsidTr="00CD6AF4">
        <w:trPr>
          <w:trHeight w:val="20"/>
        </w:trPr>
        <w:tc>
          <w:tcPr>
            <w:tcW w:w="241" w:type="pct"/>
            <w:shd w:val="clear" w:color="auto" w:fill="auto"/>
            <w:vAlign w:val="center"/>
          </w:tcPr>
          <w:p w:rsidR="001078C6" w:rsidRPr="00F35C87" w:rsidRDefault="001078C6" w:rsidP="009A7E68">
            <w:pPr>
              <w:widowControl w:val="0"/>
              <w:spacing w:beforeLines="20" w:before="48" w:afterLines="20" w:after="48" w:line="240" w:lineRule="auto"/>
              <w:ind w:firstLine="0"/>
              <w:jc w:val="center"/>
              <w:rPr>
                <w:b/>
                <w:sz w:val="24"/>
                <w:szCs w:val="24"/>
              </w:rPr>
            </w:pPr>
            <w:r>
              <w:rPr>
                <w:b/>
                <w:sz w:val="24"/>
                <w:szCs w:val="24"/>
              </w:rPr>
              <w:t>-</w:t>
            </w:r>
          </w:p>
        </w:tc>
        <w:tc>
          <w:tcPr>
            <w:tcW w:w="3177" w:type="pct"/>
            <w:shd w:val="clear" w:color="auto" w:fill="auto"/>
            <w:vAlign w:val="center"/>
          </w:tcPr>
          <w:p w:rsidR="001078C6" w:rsidRPr="00F35C87" w:rsidRDefault="001078C6" w:rsidP="009A7E68">
            <w:pPr>
              <w:spacing w:before="0" w:after="0" w:line="240" w:lineRule="auto"/>
              <w:ind w:firstLine="0"/>
              <w:rPr>
                <w:rFonts w:eastAsia="Times New Roman"/>
                <w:sz w:val="24"/>
                <w:szCs w:val="24"/>
              </w:rPr>
            </w:pPr>
            <w:r w:rsidRPr="001078C6">
              <w:rPr>
                <w:rFonts w:eastAsia="Times New Roman"/>
                <w:sz w:val="24"/>
                <w:szCs w:val="24"/>
              </w:rPr>
              <w:t>Nâng cao hiệu quả công tác dân vận, thực hiện tốt nguyên tắc dân chủ cơ sở, phát huy hơn nữa vai trò của Mặt trận Tổ quốc Việt Nam và các tổ chức thành viên của Mặt trận, các tổ chức xã hội, góp phần tạo đồng thuận xã hội, củng cố khối đại đoàn kết toàn dân tộc</w:t>
            </w:r>
          </w:p>
        </w:tc>
        <w:tc>
          <w:tcPr>
            <w:tcW w:w="1582" w:type="pct"/>
            <w:shd w:val="clear" w:color="auto" w:fill="auto"/>
            <w:vAlign w:val="center"/>
          </w:tcPr>
          <w:p w:rsidR="001078C6" w:rsidRPr="00F35C87" w:rsidRDefault="001078C6" w:rsidP="009A7E68">
            <w:pPr>
              <w:widowControl w:val="0"/>
              <w:spacing w:beforeLines="20" w:before="48" w:afterLines="20" w:after="48" w:line="240" w:lineRule="auto"/>
              <w:ind w:firstLine="0"/>
              <w:jc w:val="center"/>
              <w:rPr>
                <w:sz w:val="24"/>
                <w:szCs w:val="24"/>
              </w:rPr>
            </w:pPr>
            <w:r>
              <w:rPr>
                <w:sz w:val="24"/>
                <w:szCs w:val="24"/>
              </w:rPr>
              <w:t xml:space="preserve">Ủy ban </w:t>
            </w:r>
            <w:r w:rsidRPr="001078C6">
              <w:rPr>
                <w:sz w:val="24"/>
                <w:szCs w:val="24"/>
              </w:rPr>
              <w:t>Mặt trận Tổ quốc Việt Nam</w:t>
            </w:r>
            <w:r>
              <w:rPr>
                <w:sz w:val="24"/>
                <w:szCs w:val="24"/>
              </w:rPr>
              <w:t xml:space="preserve"> tỉnh</w:t>
            </w:r>
          </w:p>
        </w:tc>
      </w:tr>
      <w:tr w:rsidR="00F35C87" w:rsidRPr="00F35C87" w:rsidTr="00CD6AF4">
        <w:trPr>
          <w:trHeight w:val="20"/>
        </w:trPr>
        <w:tc>
          <w:tcPr>
            <w:tcW w:w="241" w:type="pct"/>
            <w:shd w:val="clear" w:color="auto" w:fill="auto"/>
            <w:vAlign w:val="center"/>
          </w:tcPr>
          <w:p w:rsidR="009A7E68" w:rsidRPr="00F35C87" w:rsidRDefault="001078C6" w:rsidP="009A7E68">
            <w:pPr>
              <w:widowControl w:val="0"/>
              <w:spacing w:beforeLines="20" w:before="48" w:afterLines="20" w:after="48" w:line="240" w:lineRule="auto"/>
              <w:ind w:firstLine="0"/>
              <w:jc w:val="center"/>
              <w:rPr>
                <w:b/>
                <w:sz w:val="24"/>
                <w:szCs w:val="24"/>
              </w:rPr>
            </w:pPr>
            <w:r>
              <w:rPr>
                <w:b/>
                <w:sz w:val="24"/>
                <w:szCs w:val="24"/>
              </w:rPr>
              <w:t>-</w:t>
            </w:r>
          </w:p>
        </w:tc>
        <w:tc>
          <w:tcPr>
            <w:tcW w:w="3177" w:type="pct"/>
            <w:shd w:val="clear" w:color="auto" w:fill="auto"/>
            <w:vAlign w:val="center"/>
          </w:tcPr>
          <w:p w:rsidR="009A7E68" w:rsidRPr="00F35C87" w:rsidRDefault="009A7E68" w:rsidP="009A7E68">
            <w:pPr>
              <w:spacing w:before="0" w:after="0" w:line="240" w:lineRule="auto"/>
              <w:ind w:firstLine="0"/>
              <w:rPr>
                <w:rFonts w:eastAsia="Times New Roman"/>
                <w:sz w:val="24"/>
                <w:szCs w:val="24"/>
              </w:rPr>
            </w:pPr>
            <w:r w:rsidRPr="00F35C87">
              <w:rPr>
                <w:rFonts w:eastAsia="Times New Roman"/>
                <w:sz w:val="24"/>
                <w:szCs w:val="24"/>
              </w:rPr>
              <w:t>Triệt phá, gỡ bỏ, ngăn chặn các thông tin sai sự thật, xấu, độc; xử lý nghiêm các tổ chức, cá nhân vi phạm.</w:t>
            </w:r>
          </w:p>
        </w:tc>
        <w:tc>
          <w:tcPr>
            <w:tcW w:w="1582" w:type="pct"/>
            <w:shd w:val="clear" w:color="auto" w:fill="auto"/>
            <w:vAlign w:val="center"/>
          </w:tcPr>
          <w:p w:rsidR="009A7E68" w:rsidRPr="00F35C87" w:rsidRDefault="009A7E68" w:rsidP="009A7E68">
            <w:pPr>
              <w:widowControl w:val="0"/>
              <w:spacing w:beforeLines="20" w:before="48" w:afterLines="20" w:after="48" w:line="240" w:lineRule="auto"/>
              <w:ind w:firstLine="0"/>
              <w:jc w:val="center"/>
              <w:rPr>
                <w:sz w:val="24"/>
                <w:szCs w:val="24"/>
              </w:rPr>
            </w:pPr>
            <w:r w:rsidRPr="00F35C87">
              <w:rPr>
                <w:sz w:val="24"/>
                <w:szCs w:val="24"/>
              </w:rPr>
              <w:t>Công an tỉnh, Sở Thông tin và Truyền thông</w:t>
            </w:r>
          </w:p>
        </w:tc>
      </w:tr>
      <w:tr w:rsidR="00F35C87" w:rsidRPr="00F35C87" w:rsidTr="00CD6AF4">
        <w:trPr>
          <w:trHeight w:val="20"/>
        </w:trPr>
        <w:tc>
          <w:tcPr>
            <w:tcW w:w="241" w:type="pct"/>
            <w:shd w:val="clear" w:color="auto" w:fill="auto"/>
            <w:vAlign w:val="center"/>
          </w:tcPr>
          <w:p w:rsidR="00225628" w:rsidRPr="00F35C87" w:rsidRDefault="00225628" w:rsidP="003B285F">
            <w:pPr>
              <w:widowControl w:val="0"/>
              <w:spacing w:beforeLines="20" w:before="48" w:afterLines="20" w:after="48" w:line="240" w:lineRule="auto"/>
              <w:ind w:firstLine="0"/>
              <w:jc w:val="center"/>
              <w:rPr>
                <w:b/>
                <w:sz w:val="24"/>
                <w:szCs w:val="24"/>
              </w:rPr>
            </w:pPr>
            <w:r w:rsidRPr="00F35C87">
              <w:rPr>
                <w:b/>
                <w:sz w:val="24"/>
                <w:szCs w:val="24"/>
              </w:rPr>
              <w:t>1</w:t>
            </w:r>
            <w:r w:rsidR="003B285F" w:rsidRPr="00F35C87">
              <w:rPr>
                <w:b/>
                <w:sz w:val="24"/>
                <w:szCs w:val="24"/>
              </w:rPr>
              <w:t>0</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b/>
                <w:i/>
                <w:sz w:val="24"/>
                <w:szCs w:val="24"/>
              </w:rPr>
            </w:pPr>
            <w:r w:rsidRPr="00F35C87">
              <w:rPr>
                <w:b/>
                <w:i/>
                <w:sz w:val="24"/>
                <w:szCs w:val="24"/>
              </w:rPr>
              <w:t>L</w:t>
            </w:r>
            <w:r w:rsidRPr="00F35C87">
              <w:rPr>
                <w:b/>
                <w:i/>
                <w:sz w:val="24"/>
                <w:szCs w:val="24"/>
                <w:lang w:val="sv-SE"/>
              </w:rPr>
              <w:t xml:space="preserve">ưu ý: </w:t>
            </w:r>
            <w:r w:rsidR="00FF4423" w:rsidRPr="00F35C87">
              <w:rPr>
                <w:i/>
                <w:sz w:val="24"/>
                <w:szCs w:val="24"/>
                <w:lang w:val="sv-SE"/>
              </w:rPr>
              <w:t>Căn cứ đặc điểm, tình hình của ngành, lĩnh vực, địa bàn quản lý, các sở, ngành, địa phương tiến hành đánh giá bổ sung các nội dung, chỉ tiêu cho phù hợp và đầy đủ với tình hình của đơn vị và địa phương</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b/>
                <w:sz w:val="24"/>
                <w:szCs w:val="24"/>
              </w:rPr>
            </w:pPr>
            <w:r w:rsidRPr="00F35C87">
              <w:rPr>
                <w:sz w:val="24"/>
                <w:szCs w:val="24"/>
              </w:rPr>
              <w:t>Các Sở, ngành</w:t>
            </w:r>
          </w:p>
        </w:tc>
      </w:tr>
      <w:tr w:rsidR="00F35C87" w:rsidRPr="00F35C87" w:rsidTr="00CD6AF4">
        <w:trPr>
          <w:trHeight w:val="20"/>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b/>
                <w:sz w:val="24"/>
                <w:szCs w:val="24"/>
              </w:rPr>
            </w:pPr>
            <w:r w:rsidRPr="00F35C87">
              <w:rPr>
                <w:b/>
                <w:sz w:val="24"/>
                <w:szCs w:val="24"/>
              </w:rPr>
              <w:t>III</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b/>
                <w:sz w:val="24"/>
                <w:szCs w:val="24"/>
              </w:rPr>
            </w:pPr>
            <w:r w:rsidRPr="00F35C87">
              <w:rPr>
                <w:b/>
                <w:sz w:val="24"/>
                <w:szCs w:val="24"/>
              </w:rPr>
              <w:t>TỒN TẠI, HẠN CHẾ</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Các Sở, ngành</w:t>
            </w:r>
          </w:p>
        </w:tc>
      </w:tr>
      <w:tr w:rsidR="00F35C87" w:rsidRPr="00F35C87" w:rsidTr="00CD6AF4">
        <w:trPr>
          <w:trHeight w:val="454"/>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b/>
                <w:sz w:val="24"/>
                <w:szCs w:val="24"/>
              </w:rPr>
            </w:pPr>
            <w:r w:rsidRPr="00F35C87">
              <w:rPr>
                <w:b/>
                <w:sz w:val="24"/>
                <w:szCs w:val="24"/>
              </w:rPr>
              <w:t>IV</w:t>
            </w:r>
          </w:p>
        </w:tc>
        <w:tc>
          <w:tcPr>
            <w:tcW w:w="3177" w:type="pct"/>
            <w:shd w:val="clear" w:color="auto" w:fill="auto"/>
            <w:vAlign w:val="center"/>
          </w:tcPr>
          <w:p w:rsidR="00225628" w:rsidRPr="00F35C87" w:rsidRDefault="00225628" w:rsidP="003411B0">
            <w:pPr>
              <w:widowControl w:val="0"/>
              <w:spacing w:beforeLines="20" w:before="48" w:afterLines="20" w:after="48" w:line="240" w:lineRule="auto"/>
              <w:ind w:firstLine="0"/>
              <w:rPr>
                <w:b/>
                <w:sz w:val="24"/>
                <w:szCs w:val="24"/>
              </w:rPr>
            </w:pPr>
            <w:r w:rsidRPr="00F35C87">
              <w:rPr>
                <w:b/>
                <w:sz w:val="24"/>
                <w:szCs w:val="24"/>
              </w:rPr>
              <w:t>NGUYÊN NHÂN</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jc w:val="center"/>
              <w:rPr>
                <w:sz w:val="24"/>
                <w:szCs w:val="24"/>
              </w:rPr>
            </w:pPr>
          </w:p>
        </w:tc>
      </w:tr>
      <w:tr w:rsidR="00F35C87" w:rsidRPr="00F35C87" w:rsidTr="00CD6AF4">
        <w:trPr>
          <w:trHeight w:val="454"/>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1</w:t>
            </w:r>
          </w:p>
        </w:tc>
        <w:tc>
          <w:tcPr>
            <w:tcW w:w="3177" w:type="pct"/>
            <w:shd w:val="clear" w:color="auto" w:fill="auto"/>
            <w:vAlign w:val="center"/>
          </w:tcPr>
          <w:p w:rsidR="00225628" w:rsidRPr="00F35C87" w:rsidRDefault="00225628" w:rsidP="00FF4423">
            <w:pPr>
              <w:widowControl w:val="0"/>
              <w:spacing w:beforeLines="20" w:before="48" w:afterLines="20" w:after="48" w:line="240" w:lineRule="auto"/>
              <w:ind w:firstLine="0"/>
              <w:rPr>
                <w:sz w:val="24"/>
                <w:szCs w:val="24"/>
              </w:rPr>
            </w:pPr>
            <w:r w:rsidRPr="00F35C87">
              <w:rPr>
                <w:sz w:val="24"/>
                <w:szCs w:val="24"/>
              </w:rPr>
              <w:t>Các nguyên nhân củ</w:t>
            </w:r>
            <w:r w:rsidR="00FF4423" w:rsidRPr="00F35C87">
              <w:rPr>
                <w:sz w:val="24"/>
                <w:szCs w:val="24"/>
              </w:rPr>
              <w:t>a thành công (</w:t>
            </w:r>
            <w:r w:rsidRPr="00F35C87">
              <w:rPr>
                <w:sz w:val="24"/>
                <w:szCs w:val="24"/>
              </w:rPr>
              <w:t>gồm nguyên nhân khách quan và chủ quan</w:t>
            </w:r>
            <w:r w:rsidR="00FF4423" w:rsidRPr="00F35C87">
              <w:rPr>
                <w:sz w:val="24"/>
                <w:szCs w:val="24"/>
              </w:rPr>
              <w:t>)</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Các Sở, ngành</w:t>
            </w:r>
          </w:p>
        </w:tc>
      </w:tr>
      <w:tr w:rsidR="00F35C87" w:rsidRPr="00F35C87" w:rsidTr="00CD6AF4">
        <w:trPr>
          <w:trHeight w:val="454"/>
        </w:trPr>
        <w:tc>
          <w:tcPr>
            <w:tcW w:w="241"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2</w:t>
            </w:r>
          </w:p>
        </w:tc>
        <w:tc>
          <w:tcPr>
            <w:tcW w:w="3177" w:type="pct"/>
            <w:shd w:val="clear" w:color="auto" w:fill="auto"/>
            <w:vAlign w:val="center"/>
          </w:tcPr>
          <w:p w:rsidR="00225628" w:rsidRPr="00F35C87" w:rsidRDefault="00225628" w:rsidP="00FF4423">
            <w:pPr>
              <w:widowControl w:val="0"/>
              <w:spacing w:beforeLines="20" w:before="48" w:afterLines="20" w:after="48" w:line="240" w:lineRule="auto"/>
              <w:ind w:firstLine="0"/>
              <w:rPr>
                <w:sz w:val="24"/>
                <w:szCs w:val="24"/>
              </w:rPr>
            </w:pPr>
            <w:r w:rsidRPr="00F35C87">
              <w:rPr>
                <w:sz w:val="24"/>
                <w:szCs w:val="24"/>
              </w:rPr>
              <w:t>Các nguyên nhân của hạn chế, yếu kém (gồm nguyên nhân khách quan và chủ</w:t>
            </w:r>
            <w:r w:rsidR="00FF4423" w:rsidRPr="00F35C87">
              <w:rPr>
                <w:sz w:val="24"/>
                <w:szCs w:val="24"/>
              </w:rPr>
              <w:t xml:space="preserve"> quan)</w:t>
            </w:r>
          </w:p>
        </w:tc>
        <w:tc>
          <w:tcPr>
            <w:tcW w:w="1582" w:type="pct"/>
            <w:shd w:val="clear" w:color="auto" w:fill="auto"/>
            <w:vAlign w:val="center"/>
          </w:tcPr>
          <w:p w:rsidR="00225628" w:rsidRPr="00F35C87" w:rsidRDefault="00225628" w:rsidP="00225628">
            <w:pPr>
              <w:widowControl w:val="0"/>
              <w:spacing w:beforeLines="20" w:before="48" w:afterLines="20" w:after="48" w:line="240" w:lineRule="auto"/>
              <w:ind w:firstLine="0"/>
              <w:jc w:val="center"/>
              <w:rPr>
                <w:sz w:val="24"/>
                <w:szCs w:val="24"/>
              </w:rPr>
            </w:pPr>
            <w:r w:rsidRPr="00F35C87">
              <w:rPr>
                <w:sz w:val="24"/>
                <w:szCs w:val="24"/>
              </w:rPr>
              <w:t>Các Sở, ngành</w:t>
            </w:r>
          </w:p>
        </w:tc>
      </w:tr>
      <w:tr w:rsidR="001078C6" w:rsidRPr="00F35C87" w:rsidTr="00CD6AF4">
        <w:trPr>
          <w:trHeight w:val="454"/>
        </w:trPr>
        <w:tc>
          <w:tcPr>
            <w:tcW w:w="241" w:type="pct"/>
            <w:shd w:val="clear" w:color="auto" w:fill="auto"/>
            <w:vAlign w:val="center"/>
          </w:tcPr>
          <w:p w:rsidR="001078C6" w:rsidRPr="001078C6" w:rsidRDefault="001078C6" w:rsidP="001078C6">
            <w:pPr>
              <w:widowControl w:val="0"/>
              <w:spacing w:beforeLines="20" w:before="48" w:afterLines="20" w:after="48" w:line="240" w:lineRule="auto"/>
              <w:ind w:firstLine="0"/>
              <w:jc w:val="center"/>
              <w:rPr>
                <w:b/>
                <w:sz w:val="24"/>
                <w:szCs w:val="24"/>
              </w:rPr>
            </w:pPr>
            <w:r w:rsidRPr="001078C6">
              <w:rPr>
                <w:b/>
                <w:sz w:val="24"/>
                <w:szCs w:val="24"/>
              </w:rPr>
              <w:t>V</w:t>
            </w:r>
          </w:p>
        </w:tc>
        <w:tc>
          <w:tcPr>
            <w:tcW w:w="3177" w:type="pct"/>
            <w:shd w:val="clear" w:color="auto" w:fill="auto"/>
            <w:vAlign w:val="center"/>
          </w:tcPr>
          <w:p w:rsidR="001078C6" w:rsidRPr="00667C33" w:rsidRDefault="001078C6" w:rsidP="001078C6">
            <w:pPr>
              <w:spacing w:before="0" w:after="0" w:line="240" w:lineRule="auto"/>
              <w:ind w:firstLine="0"/>
              <w:rPr>
                <w:b/>
                <w:sz w:val="24"/>
                <w:szCs w:val="24"/>
              </w:rPr>
            </w:pPr>
            <w:r w:rsidRPr="00667C33">
              <w:rPr>
                <w:b/>
                <w:sz w:val="24"/>
                <w:szCs w:val="24"/>
              </w:rPr>
              <w:t xml:space="preserve">Trách nhiệm đối với những hạn chế, bất cập </w:t>
            </w:r>
            <w:r w:rsidRPr="00667C33">
              <w:rPr>
                <w:sz w:val="24"/>
                <w:szCs w:val="24"/>
              </w:rPr>
              <w:t>(trong đó nêu rõ tập thể, cá nhân chịu trách nhiệm)</w:t>
            </w:r>
          </w:p>
        </w:tc>
        <w:tc>
          <w:tcPr>
            <w:tcW w:w="1582" w:type="pct"/>
            <w:shd w:val="clear" w:color="auto" w:fill="auto"/>
            <w:vAlign w:val="center"/>
          </w:tcPr>
          <w:p w:rsidR="001078C6" w:rsidRPr="00F35C87" w:rsidRDefault="001078C6" w:rsidP="001078C6">
            <w:pPr>
              <w:widowControl w:val="0"/>
              <w:spacing w:beforeLines="20" w:before="48" w:afterLines="20" w:after="48" w:line="240" w:lineRule="auto"/>
              <w:ind w:firstLine="0"/>
              <w:jc w:val="center"/>
              <w:rPr>
                <w:sz w:val="24"/>
                <w:szCs w:val="24"/>
              </w:rPr>
            </w:pPr>
            <w:r w:rsidRPr="00F35C87">
              <w:rPr>
                <w:sz w:val="24"/>
                <w:szCs w:val="24"/>
              </w:rPr>
              <w:t>Các Sở, ngành</w:t>
            </w:r>
          </w:p>
        </w:tc>
      </w:tr>
      <w:tr w:rsidR="001078C6" w:rsidRPr="00F35C87" w:rsidTr="00CD6AF4">
        <w:trPr>
          <w:trHeight w:val="454"/>
        </w:trPr>
        <w:tc>
          <w:tcPr>
            <w:tcW w:w="241" w:type="pct"/>
            <w:shd w:val="clear" w:color="auto" w:fill="auto"/>
            <w:vAlign w:val="center"/>
          </w:tcPr>
          <w:p w:rsidR="001078C6" w:rsidRPr="00F35C87" w:rsidRDefault="001078C6" w:rsidP="001078C6">
            <w:pPr>
              <w:widowControl w:val="0"/>
              <w:spacing w:beforeLines="20" w:before="48" w:afterLines="20" w:after="48" w:line="240" w:lineRule="auto"/>
              <w:ind w:firstLine="0"/>
              <w:jc w:val="center"/>
              <w:rPr>
                <w:b/>
                <w:sz w:val="24"/>
                <w:szCs w:val="24"/>
              </w:rPr>
            </w:pPr>
            <w:r w:rsidRPr="00F35C87">
              <w:rPr>
                <w:b/>
                <w:sz w:val="24"/>
                <w:szCs w:val="24"/>
              </w:rPr>
              <w:t>V</w:t>
            </w:r>
            <w:r>
              <w:rPr>
                <w:b/>
                <w:sz w:val="24"/>
                <w:szCs w:val="24"/>
              </w:rPr>
              <w:t>I</w:t>
            </w:r>
          </w:p>
        </w:tc>
        <w:tc>
          <w:tcPr>
            <w:tcW w:w="3177" w:type="pct"/>
            <w:shd w:val="clear" w:color="auto" w:fill="auto"/>
            <w:vAlign w:val="center"/>
          </w:tcPr>
          <w:p w:rsidR="001078C6" w:rsidRPr="00F35C87" w:rsidRDefault="001078C6" w:rsidP="001078C6">
            <w:pPr>
              <w:widowControl w:val="0"/>
              <w:spacing w:beforeLines="20" w:before="48" w:afterLines="20" w:after="48" w:line="240" w:lineRule="auto"/>
              <w:ind w:firstLine="0"/>
              <w:rPr>
                <w:b/>
                <w:sz w:val="24"/>
                <w:szCs w:val="24"/>
              </w:rPr>
            </w:pPr>
            <w:r w:rsidRPr="00F35C87">
              <w:rPr>
                <w:b/>
                <w:sz w:val="24"/>
                <w:szCs w:val="24"/>
              </w:rPr>
              <w:t>Bài học kinh nghiệm</w:t>
            </w:r>
          </w:p>
        </w:tc>
        <w:tc>
          <w:tcPr>
            <w:tcW w:w="1582" w:type="pct"/>
            <w:shd w:val="clear" w:color="auto" w:fill="auto"/>
            <w:vAlign w:val="center"/>
          </w:tcPr>
          <w:p w:rsidR="001078C6" w:rsidRPr="00F35C87" w:rsidRDefault="001078C6" w:rsidP="001078C6">
            <w:pPr>
              <w:widowControl w:val="0"/>
              <w:spacing w:beforeLines="20" w:before="48" w:afterLines="20" w:after="48" w:line="240" w:lineRule="auto"/>
              <w:ind w:firstLine="0"/>
              <w:jc w:val="center"/>
              <w:rPr>
                <w:sz w:val="24"/>
                <w:szCs w:val="24"/>
              </w:rPr>
            </w:pPr>
            <w:r w:rsidRPr="00F35C87">
              <w:rPr>
                <w:sz w:val="24"/>
                <w:szCs w:val="24"/>
              </w:rPr>
              <w:t>Các Sở, ngành</w:t>
            </w:r>
          </w:p>
        </w:tc>
      </w:tr>
      <w:tr w:rsidR="001078C6" w:rsidRPr="00F35C87" w:rsidTr="00CD6AF4">
        <w:trPr>
          <w:trHeight w:val="454"/>
        </w:trPr>
        <w:tc>
          <w:tcPr>
            <w:tcW w:w="241" w:type="pct"/>
            <w:shd w:val="clear" w:color="auto" w:fill="auto"/>
            <w:vAlign w:val="center"/>
          </w:tcPr>
          <w:p w:rsidR="001078C6" w:rsidRPr="00F35C87" w:rsidRDefault="001078C6" w:rsidP="001078C6">
            <w:pPr>
              <w:widowControl w:val="0"/>
              <w:spacing w:beforeLines="20" w:before="48" w:afterLines="20" w:after="48" w:line="240" w:lineRule="auto"/>
              <w:ind w:firstLine="0"/>
              <w:jc w:val="center"/>
              <w:rPr>
                <w:b/>
                <w:sz w:val="24"/>
                <w:szCs w:val="24"/>
              </w:rPr>
            </w:pPr>
            <w:r w:rsidRPr="00F35C87">
              <w:rPr>
                <w:b/>
                <w:sz w:val="24"/>
                <w:szCs w:val="24"/>
              </w:rPr>
              <w:t>B</w:t>
            </w:r>
          </w:p>
        </w:tc>
        <w:tc>
          <w:tcPr>
            <w:tcW w:w="3177" w:type="pct"/>
            <w:shd w:val="clear" w:color="auto" w:fill="auto"/>
            <w:vAlign w:val="center"/>
          </w:tcPr>
          <w:p w:rsidR="001078C6" w:rsidRPr="00F35C87" w:rsidRDefault="001078C6" w:rsidP="001078C6">
            <w:pPr>
              <w:widowControl w:val="0"/>
              <w:spacing w:beforeLines="20" w:before="48" w:afterLines="20" w:after="48" w:line="240" w:lineRule="auto"/>
              <w:ind w:firstLine="0"/>
              <w:rPr>
                <w:b/>
                <w:sz w:val="24"/>
                <w:szCs w:val="24"/>
              </w:rPr>
            </w:pPr>
            <w:r w:rsidRPr="00F35C87">
              <w:rPr>
                <w:b/>
                <w:sz w:val="24"/>
                <w:szCs w:val="24"/>
              </w:rPr>
              <w:t xml:space="preserve">PHẦN II: </w:t>
            </w:r>
            <w:r w:rsidRPr="003B285F">
              <w:rPr>
                <w:b/>
                <w:sz w:val="24"/>
                <w:szCs w:val="24"/>
              </w:rPr>
              <w:t>KẾ HOẠCH PHÁT TRIỂN KINH TẾ - XÃ HỘ</w:t>
            </w:r>
            <w:r>
              <w:rPr>
                <w:b/>
                <w:sz w:val="24"/>
                <w:szCs w:val="24"/>
              </w:rPr>
              <w:t>I NĂM 2024</w:t>
            </w:r>
          </w:p>
          <w:p w:rsidR="001078C6" w:rsidRPr="00F35C87" w:rsidRDefault="001078C6" w:rsidP="001078C6">
            <w:pPr>
              <w:widowControl w:val="0"/>
              <w:spacing w:beforeLines="20" w:before="48" w:afterLines="20" w:after="48" w:line="240" w:lineRule="auto"/>
              <w:ind w:firstLine="0"/>
              <w:rPr>
                <w:b/>
                <w:i/>
                <w:sz w:val="24"/>
                <w:szCs w:val="24"/>
              </w:rPr>
            </w:pPr>
            <w:r w:rsidRPr="00F35C87">
              <w:rPr>
                <w:i/>
                <w:sz w:val="24"/>
                <w:szCs w:val="24"/>
              </w:rPr>
              <w:t xml:space="preserve">Các Sở, ngành lồng ghép các mục tiêu phát triển bền vững </w:t>
            </w:r>
            <w:r w:rsidRPr="00F35C87">
              <w:rPr>
                <w:i/>
                <w:sz w:val="24"/>
                <w:szCs w:val="24"/>
              </w:rPr>
              <w:lastRenderedPageBreak/>
              <w:t>theo Kế hoạch hành động thực hiện Chương trình nghị sự 2030, yếu tố dân số, nội dung phòng, chống thiên tai… vào kế hoạch phát triển KT-XH</w:t>
            </w:r>
            <w:r w:rsidRPr="00F35C87">
              <w:rPr>
                <w:rStyle w:val="FootnoteReference"/>
                <w:i/>
                <w:sz w:val="24"/>
                <w:szCs w:val="24"/>
                <w:shd w:val="clear" w:color="auto" w:fill="FFFFFF"/>
                <w:lang w:eastAsia="vi-VN"/>
              </w:rPr>
              <w:footnoteReference w:id="1"/>
            </w:r>
          </w:p>
        </w:tc>
        <w:tc>
          <w:tcPr>
            <w:tcW w:w="1582" w:type="pct"/>
            <w:shd w:val="clear" w:color="auto" w:fill="auto"/>
            <w:vAlign w:val="center"/>
          </w:tcPr>
          <w:p w:rsidR="001078C6" w:rsidRPr="00F35C87" w:rsidRDefault="001078C6" w:rsidP="001078C6">
            <w:pPr>
              <w:widowControl w:val="0"/>
              <w:spacing w:beforeLines="20" w:before="48" w:afterLines="20" w:after="48" w:line="240" w:lineRule="auto"/>
              <w:ind w:firstLine="0"/>
              <w:jc w:val="center"/>
              <w:rPr>
                <w:sz w:val="24"/>
                <w:szCs w:val="24"/>
              </w:rPr>
            </w:pPr>
            <w:r w:rsidRPr="00F35C87">
              <w:rPr>
                <w:sz w:val="24"/>
                <w:szCs w:val="24"/>
              </w:rPr>
              <w:lastRenderedPageBreak/>
              <w:t>Các Sở, ngành</w:t>
            </w:r>
          </w:p>
        </w:tc>
      </w:tr>
      <w:tr w:rsidR="001078C6" w:rsidRPr="00F35C87" w:rsidTr="00CD6AF4">
        <w:trPr>
          <w:trHeight w:val="454"/>
        </w:trPr>
        <w:tc>
          <w:tcPr>
            <w:tcW w:w="241" w:type="pct"/>
            <w:shd w:val="clear" w:color="auto" w:fill="auto"/>
            <w:vAlign w:val="center"/>
          </w:tcPr>
          <w:p w:rsidR="001078C6" w:rsidRPr="00F35C87" w:rsidRDefault="001078C6" w:rsidP="001078C6">
            <w:pPr>
              <w:widowControl w:val="0"/>
              <w:spacing w:beforeLines="20" w:before="48" w:afterLines="20" w:after="48" w:line="240" w:lineRule="auto"/>
              <w:ind w:firstLine="0"/>
              <w:jc w:val="center"/>
              <w:rPr>
                <w:b/>
                <w:sz w:val="24"/>
                <w:szCs w:val="24"/>
              </w:rPr>
            </w:pPr>
            <w:r w:rsidRPr="00F35C87">
              <w:rPr>
                <w:b/>
                <w:sz w:val="24"/>
                <w:szCs w:val="24"/>
              </w:rPr>
              <w:lastRenderedPageBreak/>
              <w:t>I</w:t>
            </w:r>
          </w:p>
        </w:tc>
        <w:tc>
          <w:tcPr>
            <w:tcW w:w="3177" w:type="pct"/>
            <w:shd w:val="clear" w:color="auto" w:fill="auto"/>
            <w:vAlign w:val="center"/>
          </w:tcPr>
          <w:p w:rsidR="001078C6" w:rsidRPr="00F35C87" w:rsidRDefault="002702DA" w:rsidP="002702DA">
            <w:pPr>
              <w:widowControl w:val="0"/>
              <w:spacing w:beforeLines="20" w:before="48" w:afterLines="20" w:after="48" w:line="240" w:lineRule="auto"/>
              <w:ind w:firstLine="0"/>
              <w:rPr>
                <w:sz w:val="24"/>
                <w:szCs w:val="24"/>
              </w:rPr>
            </w:pPr>
            <w:r>
              <w:rPr>
                <w:b/>
                <w:sz w:val="24"/>
                <w:szCs w:val="24"/>
              </w:rPr>
              <w:t xml:space="preserve">Bối cảnh </w:t>
            </w:r>
            <w:r w:rsidR="001078C6" w:rsidRPr="003B285F">
              <w:rPr>
                <w:b/>
                <w:sz w:val="24"/>
                <w:szCs w:val="24"/>
              </w:rPr>
              <w:t xml:space="preserve">phát triển kinh tế - xã hội năm </w:t>
            </w:r>
            <w:r w:rsidR="001078C6">
              <w:rPr>
                <w:b/>
                <w:sz w:val="24"/>
                <w:szCs w:val="24"/>
              </w:rPr>
              <w:t>2024</w:t>
            </w:r>
            <w:r w:rsidR="001078C6" w:rsidRPr="00F35C87">
              <w:rPr>
                <w:sz w:val="24"/>
                <w:szCs w:val="24"/>
              </w:rPr>
              <w:t xml:space="preserve"> (</w:t>
            </w:r>
            <w:r w:rsidRPr="002702DA">
              <w:rPr>
                <w:sz w:val="24"/>
                <w:szCs w:val="24"/>
              </w:rPr>
              <w:t>nhận định, phân tích và dự báo những cơ hội, thuận lợi, thách thức, rủi ro của bối cảnh</w:t>
            </w:r>
            <w:r>
              <w:rPr>
                <w:sz w:val="24"/>
                <w:szCs w:val="24"/>
              </w:rPr>
              <w:t xml:space="preserve"> trong tỉnh,</w:t>
            </w:r>
            <w:r w:rsidRPr="002702DA">
              <w:rPr>
                <w:sz w:val="24"/>
                <w:szCs w:val="24"/>
              </w:rPr>
              <w:t xml:space="preserve"> trong nước, và quốc tế tác động đến việc xây dựng và thực hiện các mục tiêu phát triển KTXH năm 2024</w:t>
            </w:r>
            <w:r w:rsidR="001078C6" w:rsidRPr="00F35C87">
              <w:rPr>
                <w:sz w:val="24"/>
                <w:szCs w:val="24"/>
              </w:rPr>
              <w:t xml:space="preserve"> của ngành, lĩnh vực, địa bàn</w:t>
            </w:r>
            <w:r w:rsidR="006279CE">
              <w:rPr>
                <w:sz w:val="24"/>
                <w:szCs w:val="24"/>
              </w:rPr>
              <w:t xml:space="preserve">; </w:t>
            </w:r>
            <w:r w:rsidR="006279CE" w:rsidRPr="006279CE">
              <w:rPr>
                <w:sz w:val="24"/>
                <w:szCs w:val="24"/>
              </w:rPr>
              <w:t>lưu ý những vấn đề như ảnh hưởng của xung đột quân sự Nga - Ucraina, tình hình lạm phát thế giới, tăng trưởng kinh tế toàn cầu suy giảm, rủi ro an toàn thị trường tài chính, nợ công tại nhiều quốc gia, việc điều chỉnh chính sách của các nền kinh tế lớn, các xu hướng, mô hình phát triển mới như kinh tế số, kinh tế xanh, kinh tế tuần hoàn, tình hình các chuỗi giá trị toàn cầu…, sự phát triển mạnh mẽ của cách mạng công nghiệp lần thứ tư, các vấn đề an ninh phi truyền thống như dịch bệnh, thiên tai, biến đổi khí hậu tác động trực tiếp, nhiều mặt</w:t>
            </w:r>
            <w:r w:rsidR="006279CE">
              <w:rPr>
                <w:sz w:val="24"/>
                <w:szCs w:val="24"/>
              </w:rPr>
              <w:t>…</w:t>
            </w:r>
            <w:r w:rsidR="001078C6" w:rsidRPr="00F35C87">
              <w:rPr>
                <w:sz w:val="24"/>
                <w:szCs w:val="24"/>
              </w:rPr>
              <w:t>)</w:t>
            </w:r>
          </w:p>
        </w:tc>
        <w:tc>
          <w:tcPr>
            <w:tcW w:w="1582" w:type="pct"/>
            <w:shd w:val="clear" w:color="auto" w:fill="auto"/>
            <w:vAlign w:val="center"/>
          </w:tcPr>
          <w:p w:rsidR="001078C6" w:rsidRPr="00F35C87" w:rsidRDefault="001078C6" w:rsidP="001078C6">
            <w:pPr>
              <w:widowControl w:val="0"/>
              <w:spacing w:beforeLines="20" w:before="48" w:afterLines="20" w:after="48" w:line="240" w:lineRule="auto"/>
              <w:ind w:firstLine="29"/>
              <w:jc w:val="center"/>
              <w:rPr>
                <w:sz w:val="24"/>
                <w:szCs w:val="24"/>
              </w:rPr>
            </w:pPr>
            <w:r w:rsidRPr="00F35C87">
              <w:rPr>
                <w:sz w:val="24"/>
                <w:szCs w:val="24"/>
              </w:rPr>
              <w:t>Các Sở, ngành</w:t>
            </w:r>
          </w:p>
        </w:tc>
      </w:tr>
      <w:tr w:rsidR="001078C6" w:rsidRPr="00F35C87" w:rsidTr="00CD6AF4">
        <w:trPr>
          <w:trHeight w:val="454"/>
        </w:trPr>
        <w:tc>
          <w:tcPr>
            <w:tcW w:w="241" w:type="pct"/>
            <w:shd w:val="clear" w:color="auto" w:fill="auto"/>
            <w:vAlign w:val="center"/>
          </w:tcPr>
          <w:p w:rsidR="001078C6" w:rsidRPr="00F35C87" w:rsidRDefault="001078C6" w:rsidP="001078C6">
            <w:pPr>
              <w:widowControl w:val="0"/>
              <w:spacing w:beforeLines="20" w:before="48" w:afterLines="20" w:after="48" w:line="240" w:lineRule="auto"/>
              <w:ind w:firstLine="0"/>
              <w:jc w:val="center"/>
              <w:rPr>
                <w:b/>
                <w:sz w:val="24"/>
                <w:szCs w:val="24"/>
              </w:rPr>
            </w:pPr>
            <w:r w:rsidRPr="00F35C87">
              <w:rPr>
                <w:b/>
                <w:sz w:val="24"/>
                <w:szCs w:val="24"/>
              </w:rPr>
              <w:t>II</w:t>
            </w:r>
          </w:p>
        </w:tc>
        <w:tc>
          <w:tcPr>
            <w:tcW w:w="3177" w:type="pct"/>
            <w:shd w:val="clear" w:color="auto" w:fill="auto"/>
            <w:vAlign w:val="center"/>
          </w:tcPr>
          <w:p w:rsidR="001078C6" w:rsidRPr="003B285F" w:rsidRDefault="001078C6" w:rsidP="001078C6">
            <w:pPr>
              <w:widowControl w:val="0"/>
              <w:spacing w:beforeLines="20" w:before="48" w:afterLines="20" w:after="48" w:line="240" w:lineRule="auto"/>
              <w:ind w:firstLine="0"/>
              <w:rPr>
                <w:b/>
                <w:sz w:val="24"/>
                <w:szCs w:val="24"/>
              </w:rPr>
            </w:pPr>
            <w:r w:rsidRPr="003B285F">
              <w:rPr>
                <w:b/>
                <w:sz w:val="24"/>
                <w:szCs w:val="24"/>
              </w:rPr>
              <w:t>Mục tiêu tổng quát</w:t>
            </w:r>
          </w:p>
        </w:tc>
        <w:tc>
          <w:tcPr>
            <w:tcW w:w="1582" w:type="pct"/>
            <w:shd w:val="clear" w:color="auto" w:fill="auto"/>
            <w:vAlign w:val="center"/>
          </w:tcPr>
          <w:p w:rsidR="001078C6" w:rsidRPr="00F35C87" w:rsidRDefault="001078C6" w:rsidP="001078C6">
            <w:pPr>
              <w:widowControl w:val="0"/>
              <w:spacing w:beforeLines="20" w:before="48" w:afterLines="20" w:after="48" w:line="240" w:lineRule="auto"/>
              <w:ind w:firstLine="0"/>
              <w:jc w:val="center"/>
              <w:rPr>
                <w:sz w:val="24"/>
                <w:szCs w:val="24"/>
              </w:rPr>
            </w:pPr>
            <w:r w:rsidRPr="00F35C87">
              <w:rPr>
                <w:sz w:val="24"/>
                <w:szCs w:val="24"/>
              </w:rPr>
              <w:t>Các Sở, ngành</w:t>
            </w:r>
          </w:p>
        </w:tc>
      </w:tr>
      <w:tr w:rsidR="001078C6" w:rsidRPr="00F35C87" w:rsidTr="00CD6AF4">
        <w:trPr>
          <w:trHeight w:val="454"/>
        </w:trPr>
        <w:tc>
          <w:tcPr>
            <w:tcW w:w="241" w:type="pct"/>
            <w:shd w:val="clear" w:color="auto" w:fill="auto"/>
            <w:vAlign w:val="center"/>
          </w:tcPr>
          <w:p w:rsidR="001078C6" w:rsidRPr="00F35C87" w:rsidRDefault="001078C6" w:rsidP="001078C6">
            <w:pPr>
              <w:widowControl w:val="0"/>
              <w:spacing w:beforeLines="20" w:before="48" w:afterLines="20" w:after="48" w:line="240" w:lineRule="auto"/>
              <w:ind w:firstLine="0"/>
              <w:jc w:val="center"/>
              <w:rPr>
                <w:b/>
                <w:sz w:val="24"/>
                <w:szCs w:val="24"/>
              </w:rPr>
            </w:pPr>
            <w:r w:rsidRPr="00F35C87">
              <w:rPr>
                <w:b/>
                <w:sz w:val="24"/>
                <w:szCs w:val="24"/>
              </w:rPr>
              <w:t>III</w:t>
            </w:r>
          </w:p>
        </w:tc>
        <w:tc>
          <w:tcPr>
            <w:tcW w:w="3177" w:type="pct"/>
            <w:shd w:val="clear" w:color="auto" w:fill="auto"/>
            <w:vAlign w:val="center"/>
          </w:tcPr>
          <w:p w:rsidR="001078C6" w:rsidRDefault="001078C6" w:rsidP="002702DA">
            <w:pPr>
              <w:widowControl w:val="0"/>
              <w:spacing w:beforeLines="20" w:before="48" w:afterLines="20" w:after="48" w:line="240" w:lineRule="auto"/>
              <w:ind w:firstLine="0"/>
              <w:rPr>
                <w:b/>
                <w:sz w:val="24"/>
                <w:szCs w:val="24"/>
              </w:rPr>
            </w:pPr>
            <w:r w:rsidRPr="003B285F">
              <w:rPr>
                <w:b/>
                <w:sz w:val="24"/>
                <w:szCs w:val="24"/>
              </w:rPr>
              <w:t>Mục tiêu chủ yếu</w:t>
            </w:r>
          </w:p>
          <w:p w:rsidR="006279CE" w:rsidRPr="006279CE" w:rsidRDefault="006279CE" w:rsidP="002702DA">
            <w:pPr>
              <w:widowControl w:val="0"/>
              <w:spacing w:beforeLines="20" w:before="48" w:afterLines="20" w:after="48" w:line="240" w:lineRule="auto"/>
              <w:ind w:firstLine="0"/>
              <w:rPr>
                <w:i/>
                <w:sz w:val="24"/>
                <w:szCs w:val="24"/>
              </w:rPr>
            </w:pPr>
            <w:r w:rsidRPr="006279CE">
              <w:rPr>
                <w:i/>
                <w:sz w:val="24"/>
                <w:szCs w:val="24"/>
              </w:rPr>
              <w:t>(cần tập trung, phù hợp với tình hình thực tiễn, nhằm dự báo khả năng thực hiện thành công Kế hoạch phát triển KTXH 5 năm 2021-2025)</w:t>
            </w:r>
          </w:p>
        </w:tc>
        <w:tc>
          <w:tcPr>
            <w:tcW w:w="1582" w:type="pct"/>
            <w:shd w:val="clear" w:color="auto" w:fill="auto"/>
            <w:vAlign w:val="center"/>
          </w:tcPr>
          <w:p w:rsidR="001078C6" w:rsidRPr="002702DA" w:rsidRDefault="001078C6" w:rsidP="001078C6">
            <w:pPr>
              <w:widowControl w:val="0"/>
              <w:spacing w:beforeLines="20" w:before="48" w:afterLines="20" w:after="48" w:line="240" w:lineRule="auto"/>
              <w:ind w:firstLine="0"/>
              <w:jc w:val="center"/>
              <w:rPr>
                <w:sz w:val="24"/>
                <w:szCs w:val="24"/>
              </w:rPr>
            </w:pPr>
            <w:r w:rsidRPr="00F35C87">
              <w:rPr>
                <w:sz w:val="24"/>
                <w:szCs w:val="24"/>
              </w:rPr>
              <w:t xml:space="preserve">Các Sở, ngành thực hiện Phụ </w:t>
            </w:r>
            <w:r w:rsidRPr="002702DA">
              <w:rPr>
                <w:sz w:val="24"/>
                <w:szCs w:val="24"/>
              </w:rPr>
              <w:t>lục II theo phân công</w:t>
            </w:r>
          </w:p>
          <w:p w:rsidR="002702DA" w:rsidRPr="00F35C87" w:rsidRDefault="002702DA" w:rsidP="001078C6">
            <w:pPr>
              <w:widowControl w:val="0"/>
              <w:spacing w:beforeLines="20" w:before="48" w:afterLines="20" w:after="48" w:line="240" w:lineRule="auto"/>
              <w:ind w:firstLine="0"/>
              <w:jc w:val="center"/>
              <w:rPr>
                <w:sz w:val="24"/>
                <w:szCs w:val="24"/>
              </w:rPr>
            </w:pPr>
            <w:r w:rsidRPr="002702DA">
              <w:rPr>
                <w:rStyle w:val="BodyTextChar1"/>
                <w:i/>
                <w:sz w:val="24"/>
                <w:szCs w:val="24"/>
                <w:lang w:eastAsia="vi-VN"/>
              </w:rPr>
              <w:t>(phối hợp chặt chẽ với Cục Thống kê trong xây dựng số liệu)</w:t>
            </w:r>
          </w:p>
        </w:tc>
      </w:tr>
      <w:tr w:rsidR="001078C6" w:rsidRPr="00F35C87" w:rsidTr="00CD6AF4">
        <w:trPr>
          <w:trHeight w:val="454"/>
        </w:trPr>
        <w:tc>
          <w:tcPr>
            <w:tcW w:w="241" w:type="pct"/>
            <w:shd w:val="clear" w:color="auto" w:fill="auto"/>
            <w:vAlign w:val="center"/>
          </w:tcPr>
          <w:p w:rsidR="001078C6" w:rsidRPr="00F35C87" w:rsidRDefault="001078C6" w:rsidP="001078C6">
            <w:pPr>
              <w:widowControl w:val="0"/>
              <w:spacing w:beforeLines="20" w:before="48" w:afterLines="20" w:after="48" w:line="240" w:lineRule="auto"/>
              <w:ind w:firstLine="0"/>
              <w:jc w:val="center"/>
              <w:rPr>
                <w:b/>
                <w:sz w:val="24"/>
                <w:szCs w:val="24"/>
              </w:rPr>
            </w:pPr>
            <w:r w:rsidRPr="00F35C87">
              <w:rPr>
                <w:b/>
                <w:sz w:val="24"/>
                <w:szCs w:val="24"/>
              </w:rPr>
              <w:t>IV</w:t>
            </w:r>
          </w:p>
        </w:tc>
        <w:tc>
          <w:tcPr>
            <w:tcW w:w="3177" w:type="pct"/>
            <w:shd w:val="clear" w:color="auto" w:fill="auto"/>
            <w:vAlign w:val="center"/>
          </w:tcPr>
          <w:p w:rsidR="001078C6" w:rsidRPr="006279CE" w:rsidRDefault="001078C6" w:rsidP="001078C6">
            <w:pPr>
              <w:widowControl w:val="0"/>
              <w:spacing w:beforeLines="20" w:before="48" w:afterLines="20" w:after="48" w:line="240" w:lineRule="auto"/>
              <w:ind w:firstLine="0"/>
              <w:rPr>
                <w:b/>
                <w:sz w:val="24"/>
                <w:szCs w:val="24"/>
              </w:rPr>
            </w:pPr>
            <w:r w:rsidRPr="006279CE">
              <w:rPr>
                <w:b/>
                <w:sz w:val="24"/>
                <w:szCs w:val="24"/>
              </w:rPr>
              <w:t xml:space="preserve">Các </w:t>
            </w:r>
            <w:r w:rsidR="006279CE" w:rsidRPr="006279CE">
              <w:rPr>
                <w:b/>
                <w:sz w:val="24"/>
                <w:szCs w:val="24"/>
              </w:rPr>
              <w:t xml:space="preserve">định hướng, </w:t>
            </w:r>
            <w:r w:rsidRPr="006279CE">
              <w:rPr>
                <w:b/>
                <w:sz w:val="24"/>
                <w:szCs w:val="24"/>
              </w:rPr>
              <w:t>nhiệm vụ chủ yếu</w:t>
            </w:r>
          </w:p>
          <w:p w:rsidR="009D6999" w:rsidRDefault="009D6999" w:rsidP="006279CE">
            <w:pPr>
              <w:widowControl w:val="0"/>
              <w:spacing w:beforeLines="20" w:before="48" w:afterLines="20" w:after="48" w:line="240" w:lineRule="auto"/>
              <w:ind w:firstLine="0"/>
              <w:rPr>
                <w:i/>
                <w:sz w:val="24"/>
                <w:szCs w:val="24"/>
              </w:rPr>
            </w:pPr>
            <w:r>
              <w:rPr>
                <w:i/>
                <w:sz w:val="24"/>
                <w:szCs w:val="24"/>
              </w:rPr>
              <w:t>N</w:t>
            </w:r>
            <w:r w:rsidRPr="009D6999">
              <w:rPr>
                <w:i/>
                <w:sz w:val="24"/>
                <w:szCs w:val="24"/>
              </w:rPr>
              <w:t>ghiên cứu, đề xuất các định hướng, nhiệm vụ chủ yếu năm 2024 bảo đảm thống nhất với mục tiêu chung, đồng thời phải phù hợp với điều kiện thực tiễn và trình độ phát triển của từng ngành, từng địa phương và những định hướng lớn</w:t>
            </w:r>
            <w:r>
              <w:rPr>
                <w:i/>
                <w:sz w:val="24"/>
                <w:szCs w:val="24"/>
              </w:rPr>
              <w:t xml:space="preserve"> sau:</w:t>
            </w:r>
          </w:p>
          <w:p w:rsidR="006279CE" w:rsidRPr="006279CE" w:rsidRDefault="006279CE" w:rsidP="006279CE">
            <w:pPr>
              <w:widowControl w:val="0"/>
              <w:spacing w:beforeLines="20" w:before="48" w:afterLines="20" w:after="48" w:line="240" w:lineRule="auto"/>
              <w:ind w:firstLine="0"/>
              <w:rPr>
                <w:i/>
                <w:sz w:val="24"/>
                <w:szCs w:val="24"/>
              </w:rPr>
            </w:pPr>
            <w:r w:rsidRPr="006279CE">
              <w:rPr>
                <w:i/>
                <w:sz w:val="24"/>
                <w:szCs w:val="24"/>
              </w:rPr>
              <w:t xml:space="preserve">- Bám sát, cụ thể hóa các quan điểm, mục tiêu, </w:t>
            </w:r>
            <w:r w:rsidR="002871BA">
              <w:rPr>
                <w:i/>
                <w:sz w:val="24"/>
                <w:szCs w:val="24"/>
              </w:rPr>
              <w:t>04 khâu đột phá giai đoạn 2021-2025</w:t>
            </w:r>
            <w:r w:rsidRPr="006279CE">
              <w:rPr>
                <w:i/>
                <w:sz w:val="24"/>
                <w:szCs w:val="24"/>
              </w:rPr>
              <w:t>.</w:t>
            </w:r>
          </w:p>
          <w:p w:rsidR="006279CE" w:rsidRPr="006279CE" w:rsidRDefault="006279CE" w:rsidP="006279CE">
            <w:pPr>
              <w:widowControl w:val="0"/>
              <w:spacing w:beforeLines="20" w:before="48" w:afterLines="20" w:after="48" w:line="240" w:lineRule="auto"/>
              <w:ind w:firstLine="0"/>
              <w:rPr>
                <w:i/>
                <w:sz w:val="24"/>
                <w:szCs w:val="24"/>
              </w:rPr>
            </w:pPr>
            <w:r w:rsidRPr="006279CE">
              <w:rPr>
                <w:i/>
                <w:sz w:val="24"/>
                <w:szCs w:val="24"/>
              </w:rPr>
              <w:t xml:space="preserve">- Kiên định mục tiêu giữ vững ổn định kinh tế vĩ mô, kiểm soát lạm phát, bảo đảm các cân đối lớn của nền kinh tế. Đẩy mạnh cơ cấu lại, nâng cao năng lực nội tại, tính tự lực, tự chủ, khả năng chống chịu và thích ứng của nền kinh tế; tập trung triển khai hiệu quả Nghị quyết số 19-NQ/TW ngày 16/6/2022 về nông nghiệp, nông dân, nông thôn đến năm 2030, tầm nhìn đến năm 2045; Nghị quyết số 20-NQ/TW ngày 16/6/2022 về tiếp tục đổi mới, phát triển và nâng cao hiệu quả kinh tế tập thể trong giai đoạn mới và Nghị quyết số 09/NQ-CP ngày 02/02/2023 của Chính phủ ban hành Chương trình hành động thực hiện Nghị quyết số 20-NQ/TW ngày 16/6/2022. Theo dõi </w:t>
            </w:r>
            <w:r w:rsidRPr="006279CE">
              <w:rPr>
                <w:i/>
                <w:sz w:val="24"/>
                <w:szCs w:val="24"/>
              </w:rPr>
              <w:lastRenderedPageBreak/>
              <w:t xml:space="preserve">sát diễn biến, tình hình kinh tế, giá cả, lạm phát, thị trường thế giới, khu vực, trong nước, kịp thời nhận biết rủi ro, thách thức để có đối sách phù hợp, điều hành đồng bộ, linh hoạt, phối hợp chặt chẽ giữa chính sách tài khóa với chính sách tiền tệ và chính sách vĩ mô khác. Đáp ứng nhu cầu vốn tín dụng cho nền kinh tế, tập trung vào hoạt động sản xuất kinh doanh, các lĩnh vực ưu tiên và các động lực tăng trưởng; kiểm soát tín dụng đối với lĩnh vực tiềm ẩn rủi ro. Thúc đẩy phát triển mạnh mẽ thị trường trong nước, mở rộng thị trường xuất khẩu; đa dạng hóa thị trường, sản phẩm, các chuỗi cung ứng; phấn đấu thặng dư thương mại bền vững. </w:t>
            </w:r>
          </w:p>
          <w:p w:rsidR="006279CE" w:rsidRPr="006279CE" w:rsidRDefault="006279CE" w:rsidP="006279CE">
            <w:pPr>
              <w:widowControl w:val="0"/>
              <w:spacing w:beforeLines="20" w:before="48" w:afterLines="20" w:after="48" w:line="240" w:lineRule="auto"/>
              <w:ind w:firstLine="0"/>
              <w:rPr>
                <w:i/>
                <w:sz w:val="24"/>
                <w:szCs w:val="24"/>
              </w:rPr>
            </w:pPr>
            <w:r w:rsidRPr="006279CE">
              <w:rPr>
                <w:i/>
                <w:sz w:val="24"/>
                <w:szCs w:val="24"/>
              </w:rPr>
              <w:t xml:space="preserve">- Tiếp tục xây dựng, hoàn thiện đồng bộ thể chế kinh tế thị trường định hướng xã hội chủ nghĩa; quán triệt và thể chế hóa kịp thời, chính xác, đầy đủ chủ trương, đường lối của Đảng trong Văn kiện Đại hội XIII; các nghị quyết của Ban Chấp hành Trung ương, nghị quyết, kết luận, chỉ thị của Bộ Chính trị, Ban Bí thư. Tổ chức thực hiện hiệu quả Nghị quyết số 27-NQ/TW ngày 09/11/2022 của Ban Chấp hành Trung ương về tiếp tục xây dựng và hoàn thiện Nhà nước pháp quyền xã hội chủ nghĩa Việt Nam trong giai đoạn mới, Nghị quyết số 18-NQ/TW ngày 16/6/2022 về quản lý và sử dụng đất. Tăng cường hiệu lực, hiệu quả tổ chức thi hành pháp luật, bảo đảm thượng tôn pháp luật. Nâng cao chất lượng, hiệu quả một số hoạt động hành chính tư pháp, bổ trợ tư pháp và thi hành án; chú trọng công tác trợ giúp pháp lý, hỗ trợ pháp lý cho doanh nghiệp nhỏ và vừa. </w:t>
            </w:r>
          </w:p>
          <w:p w:rsidR="006279CE" w:rsidRPr="006279CE" w:rsidRDefault="006279CE" w:rsidP="006279CE">
            <w:pPr>
              <w:widowControl w:val="0"/>
              <w:spacing w:beforeLines="20" w:before="48" w:afterLines="20" w:after="48" w:line="240" w:lineRule="auto"/>
              <w:ind w:firstLine="0"/>
              <w:rPr>
                <w:i/>
                <w:sz w:val="24"/>
                <w:szCs w:val="24"/>
              </w:rPr>
            </w:pPr>
            <w:r w:rsidRPr="006279CE">
              <w:rPr>
                <w:i/>
                <w:sz w:val="24"/>
                <w:szCs w:val="24"/>
              </w:rPr>
              <w:t xml:space="preserve">- Đẩy nhanh tiến độ xây dựng kết cấu hạ tầng chiến lược đồng bộ, nhất là các công trình hạ tầng giao thông trọng điểm, quan trọng quốc gia, có tính liên vùng và hạ tầng đô thị lớn. Tiếp tục phát triển hạ tầng năng lượng, hạ tầng số, hạ tầng thương mại điện tử, hạ tầng nông nghiệp, nông thôn, hạ tầng lâm nghiệp, thuỷ sản, hạ tầng phòng chống giảm nhẹ thiên tai… </w:t>
            </w:r>
          </w:p>
          <w:p w:rsidR="006279CE" w:rsidRPr="006279CE" w:rsidRDefault="006279CE" w:rsidP="006279CE">
            <w:pPr>
              <w:widowControl w:val="0"/>
              <w:spacing w:beforeLines="20" w:before="48" w:afterLines="20" w:after="48" w:line="240" w:lineRule="auto"/>
              <w:ind w:firstLine="0"/>
              <w:rPr>
                <w:i/>
                <w:sz w:val="24"/>
                <w:szCs w:val="24"/>
              </w:rPr>
            </w:pPr>
            <w:r w:rsidRPr="006279CE">
              <w:rPr>
                <w:i/>
                <w:sz w:val="24"/>
                <w:szCs w:val="24"/>
              </w:rPr>
              <w:t xml:space="preserve">- Đẩy mạnh cơ cấu lại nền kinh tế </w:t>
            </w:r>
            <w:r w:rsidRPr="009D6999">
              <w:rPr>
                <w:i/>
                <w:sz w:val="24"/>
                <w:szCs w:val="24"/>
              </w:rPr>
              <w:t xml:space="preserve">gắn với đổi mới mô hình tăng trưởng, nâng cao năng suất, chất lượng, hiệu quả và sức cạnh tranh, tăng cường sức chống chịu của nền kinh tế. Tập trung thực hiện </w:t>
            </w:r>
            <w:r w:rsidR="009D6999" w:rsidRPr="009D6999">
              <w:rPr>
                <w:i/>
                <w:sz w:val="24"/>
                <w:szCs w:val="24"/>
              </w:rPr>
              <w:t>KH hành động số 1222/KH-UBND ngày 22/6/2023 của UBND tỉnh thực hiện Nghị quyết số 168/NQ-CP của Chính phủ và Chương trình hành động số 25-CTr/TU của Ban Thường vụ Tỉnh ủy Quảng Bình thực hiện Nghị quyết số 26-NQ/TW của Bộ Chính trị về phát triển kinh tế - xã hội và bảo đảm quốc phòng, an ninh vùng Bắc Trung Bộ và duyên hải Trung Bộ đến năm 2030, tầm nhìn đến năm 2045</w:t>
            </w:r>
            <w:r w:rsidRPr="009D6999">
              <w:rPr>
                <w:i/>
                <w:sz w:val="24"/>
                <w:szCs w:val="24"/>
              </w:rPr>
              <w:t>. Mở rộng thị trường xuất, nhập khẩu, đa dạng hóa đối tác</w:t>
            </w:r>
            <w:r w:rsidRPr="006279CE">
              <w:rPr>
                <w:i/>
                <w:sz w:val="24"/>
                <w:szCs w:val="24"/>
              </w:rPr>
              <w:t xml:space="preserve">, nguồn hàng, hạn chế sự phụ thuộc vào một số thị trường. Đẩy mạnh khai thác và phát triển thị trường nội địa, nâng cao sức tiêu dùng trong nước và phát triển thương hiệu Việt. Đẩy nhanh tiến trình Chuyển đổi số, thúc đẩy các ứng dụng số, nền tảng số trong mọi lĩnh vực của đời sống xã hội, góp phần nâng cao tỷ trọng đóng góp của kinh tế số trong tăng trưởng kinh tế. Phát </w:t>
            </w:r>
            <w:r w:rsidRPr="006279CE">
              <w:rPr>
                <w:i/>
                <w:sz w:val="24"/>
                <w:szCs w:val="24"/>
              </w:rPr>
              <w:lastRenderedPageBreak/>
              <w:t>triển mạnh thương mại điện tử và sự gắn kết giữa thương mại điện tử với các loại hình hoạt động thương mại truyền thống. Khắc phục hệ lụy sâu, rộng, kéo dài của dịch Covid-19.</w:t>
            </w:r>
          </w:p>
          <w:p w:rsidR="006279CE" w:rsidRPr="006279CE" w:rsidRDefault="006279CE" w:rsidP="006279CE">
            <w:pPr>
              <w:widowControl w:val="0"/>
              <w:spacing w:beforeLines="20" w:before="48" w:afterLines="20" w:after="48" w:line="240" w:lineRule="auto"/>
              <w:ind w:firstLine="0"/>
              <w:rPr>
                <w:i/>
                <w:sz w:val="24"/>
                <w:szCs w:val="24"/>
              </w:rPr>
            </w:pPr>
            <w:r w:rsidRPr="006279CE">
              <w:rPr>
                <w:i/>
                <w:sz w:val="24"/>
                <w:szCs w:val="24"/>
              </w:rPr>
              <w:t xml:space="preserve">- Nâng cao chất lượng và sử dụng hiệu quả nguồn nhân lực. Tiếp tục triển khai hiệu quả Nghị quyết số 29/NQ-TW ngày 04 tháng 11 năm 2013 của Ban Chấp hành Trung ương khóa XI về đổi mới căn bản, toàn diện giáo dục và đào tạo; nâng cao chất lượng nguồn nhân lực, nhất là nguồn nhân lực chất lượng cao đáp ứng yêu cầu công nghiệp hóa, hiện đại hóa trong điều kiện kinh tế thị trường định hướng xã hội chủ nghĩa và hội nhập quốc tế; thu hút và trọng dụng nhân tài; thúc đẩy nghiên cứu, chuyển giao, ứng dụng khoa học công nghệ, chú trọng một số ngành, lĩnh vực trọng điểm, có tiềm năng, lợi thế để làm động lực cho phát triển KTXH; triển khai đồng bộ và hiệu quả quy hoạch mạng lưới cơ sở giáo dục đại học và sư phạm giai đoạn 2021-2030 và tầm nhìn đến 2045; triển khai hiệu quả chương trình Giáo dục phổ thông năm 2018; phát triển đội ngũ nhà giáo và cán bộ quản lý giáo dục; tăng cường cơ sở vật chất bảo đảm chất lượng các hoạt  động giáo dục đào tạo; đẩy mạnh xây dựng xã hội học tập; bảo đảm công bằng, bình đẳng trong cơ hội tiếp cận giáo dục của người dân; đẩy mạnh ứng dụng công nghệ thông tin và chuyển đổi số trong giáo dục. </w:t>
            </w:r>
          </w:p>
          <w:p w:rsidR="006279CE" w:rsidRPr="006279CE" w:rsidRDefault="006279CE" w:rsidP="006279CE">
            <w:pPr>
              <w:widowControl w:val="0"/>
              <w:spacing w:beforeLines="20" w:before="48" w:afterLines="20" w:after="48" w:line="240" w:lineRule="auto"/>
              <w:ind w:firstLine="0"/>
              <w:rPr>
                <w:i/>
                <w:sz w:val="24"/>
                <w:szCs w:val="24"/>
              </w:rPr>
            </w:pPr>
            <w:r w:rsidRPr="006279CE">
              <w:rPr>
                <w:i/>
                <w:sz w:val="24"/>
                <w:szCs w:val="24"/>
              </w:rPr>
              <w:t>- Kế thừa và phát huy những kết quả đạt được trong thời gian qua; không chủ quan với thành tích đã đạt được; quán triệt, thực hiện nghiêm các nguyên tắc tổ chức và hoạt động của Đảng, pháp luật của Nhà nước; đẩy mạnh phòng chống tham nhũng, lãng phí, tiêu cực một cách hiệu quả và không hình thức, trước hết là trong hệ thống hành chính nhà nước; kiên quyết ngăn chặn và đẩy lùi tình trạng nhũng nhiễu, gây phiền hà cho người dân và doanh nghiệp trong giải quyết công việc. Xây dựng Chính phủ và cơ quan hành chính các cấp đoàn kết, thống nhất cao, liêm chính, dân chủ, tăng cường kỷ luật, kỷ cương, hành động thiết thực, hiệu lực, hiệu quả, bám sát thực tiễn, lấy người dân, doanh nghiệp làm trung tâm phục vụ. Đẩy mạnh cải cách hành chính, cải cách thủ tục hành chính thực chất, hiệu quả hơn nữa; cải thiện môi trường đầu tư kinh doanh, nâng cao năng lực cạnh tranh; tháo gỡ khó khăn, vướng mắc, rào cản cho người dân, doanh nghiệp. Đề cao trách nhiệm của người đứng đầu trong việc thực thi trách nhiệm giải trình, bảo đảm công khai, minh bạch. Nêu cao tinh thần trách nhiệm, tự lực, tự cường, đổi mới, sáng tạo; dám nghĩ, dám làm, dám chịu trách nhiệm, quyết liệt, hiệu quả trong hành động; tiếp tục khơi dậy và thúc đẩy khát vọng phát triển đất nước.</w:t>
            </w:r>
          </w:p>
          <w:p w:rsidR="006279CE" w:rsidRPr="006279CE" w:rsidRDefault="006279CE" w:rsidP="006279CE">
            <w:pPr>
              <w:widowControl w:val="0"/>
              <w:spacing w:beforeLines="20" w:before="48" w:afterLines="20" w:after="48" w:line="240" w:lineRule="auto"/>
              <w:ind w:firstLine="0"/>
              <w:rPr>
                <w:i/>
                <w:sz w:val="24"/>
                <w:szCs w:val="24"/>
              </w:rPr>
            </w:pPr>
            <w:r w:rsidRPr="006279CE">
              <w:rPr>
                <w:i/>
                <w:sz w:val="24"/>
                <w:szCs w:val="24"/>
              </w:rPr>
              <w:t xml:space="preserve">- Giải quyết hài hòa giữa phát triển kinh tế, bảo vệ môi trường và chủ động thích ứng với biến đổi khí hậu. Triển khai hiệu quả Chiến lược quốc gia về biến đổi khí hậu giai đoạn đến năm 2050. Bảo đảm an ninh nguồn nước, an toàn hồ đập và </w:t>
            </w:r>
            <w:r w:rsidRPr="006279CE">
              <w:rPr>
                <w:i/>
                <w:sz w:val="24"/>
                <w:szCs w:val="24"/>
              </w:rPr>
              <w:lastRenderedPageBreak/>
              <w:t>ngăn chặn suy giảm tài nguyên nước; hợp tác, chia sẻ lợi ích bảo đảm công bằng và hợp lý trong khai thác, sử dụng, bảo vệ, phát triển nguồn nước liên quốc gia. Nâng cấp, hiện đại hóa công nghệ giám sát, phân tích, dự báo, cảnh báo giảm thiểu thiệt hại do thiên tai và khí hậu cực đoan gia tăng do biến đổi khí hậu. Thúc đẩy xây dựng nền kinh tế xanh, kinh tế tuần hoàn, thân thiện với môi trường; chuyển đổi năng lượng, giảm phát thải khí nhà kính, thực hiện tuyên bố, cam kết của Việt Nam tại Hội nghị COP26. Triển khai hiệu quả các giải pháp xử lý rác thải, cải thiện tình trạng ô nhiễm môi trường ở các đô thị, khu công nghiệp tập trung, khu đông dân cư.</w:t>
            </w:r>
          </w:p>
          <w:p w:rsidR="006279CE" w:rsidRPr="006279CE" w:rsidRDefault="006279CE" w:rsidP="006279CE">
            <w:pPr>
              <w:widowControl w:val="0"/>
              <w:spacing w:beforeLines="20" w:before="48" w:afterLines="20" w:after="48" w:line="240" w:lineRule="auto"/>
              <w:ind w:firstLine="0"/>
              <w:rPr>
                <w:i/>
                <w:sz w:val="24"/>
                <w:szCs w:val="24"/>
              </w:rPr>
            </w:pPr>
            <w:r w:rsidRPr="006279CE">
              <w:rPr>
                <w:i/>
                <w:sz w:val="24"/>
                <w:szCs w:val="24"/>
              </w:rPr>
              <w:t>- Tiếp tục phát triển toàn diện, đồng bộ các lĩnh vực văn hóa, xã hội, bảo đảm gắn kết hài hòa giữa phát triển kinh tế với phát triển xã hội. Tập trung xây dựng môi trường văn hoá lành mạnh; chú trọng xây dựng đời sống văn hoá cơ sở. Thực hiện đầy đủ, kịp thời, bảo đảm công khai, minh bạch chính sách ưu đãi người có công với cách mạng, trợ cấp, trợ giúp xã hội. Tiếp tục mở rộng đối tượng tham gia bảo hiểm xã hội, bảo hiểm thất nghiệp. Hoàn thiện, phát triển hệ thống an sinh xã hội bao trùm, toàn diện, đa dạng, nâng cao khả năng tiếp cận của các nhóm đối tượng, nhất là đối tượng yếu thế và người dân tộc thiểu số và chủ động thích ứng với già hóa dân số. Tập trung hoàn thiện cơ chế, chính sách, tháo gỡ vướng mắc, khó khăn trong quá trình triển khai các Chương trình mục tiêu quốc gia. Thực hiện tốt các chính sách dân tộc, tôn giáo, tín ngưỡng, chính sách trẻ em toàn diện, công tác bình đẳng giới, vì sự tiến bộ của phụ nữ, phòng, chống tệ nạn xã hội.</w:t>
            </w:r>
          </w:p>
          <w:p w:rsidR="001078C6" w:rsidRPr="006279CE" w:rsidRDefault="006279CE" w:rsidP="006279CE">
            <w:pPr>
              <w:widowControl w:val="0"/>
              <w:spacing w:beforeLines="20" w:before="48" w:afterLines="20" w:after="48" w:line="240" w:lineRule="auto"/>
              <w:ind w:firstLine="0"/>
              <w:rPr>
                <w:i/>
                <w:sz w:val="24"/>
                <w:szCs w:val="24"/>
              </w:rPr>
            </w:pPr>
            <w:r w:rsidRPr="006279CE">
              <w:rPr>
                <w:i/>
                <w:sz w:val="24"/>
                <w:szCs w:val="24"/>
              </w:rPr>
              <w:t>- Củng cố, tăng cường tiềm lực quốc phòng, an ninh; đẩy nhanh tiến độ hiện đại hóa quốc phòng, an ninh, đảm bảo giữ vững độc lập, chủ quyền, thống nhất, toàn vẹn lãnh thổ, an ninh quốc gia, ổn định chính trị, trật tự an toàn xã hội; tích cực, chủ động triển khai đồng bộ, toàn diện các hoạt động đối ngoại. Đẩy mạnh, nâng tầm đối ngoại đa phương và chủ động hội nhập quốc tế toàn diện và sâu rộng; giữ vững môi trường hoà bình, ổn định để phát triển đất nước</w:t>
            </w:r>
          </w:p>
        </w:tc>
        <w:tc>
          <w:tcPr>
            <w:tcW w:w="1582" w:type="pct"/>
            <w:shd w:val="clear" w:color="auto" w:fill="auto"/>
            <w:vAlign w:val="center"/>
          </w:tcPr>
          <w:p w:rsidR="001078C6" w:rsidRPr="00F35C87" w:rsidRDefault="001078C6" w:rsidP="001078C6">
            <w:pPr>
              <w:widowControl w:val="0"/>
              <w:spacing w:beforeLines="20" w:before="48" w:afterLines="20" w:after="48" w:line="240" w:lineRule="auto"/>
              <w:ind w:firstLine="0"/>
              <w:jc w:val="center"/>
              <w:rPr>
                <w:sz w:val="24"/>
                <w:szCs w:val="24"/>
              </w:rPr>
            </w:pPr>
            <w:r w:rsidRPr="00F35C87">
              <w:rPr>
                <w:sz w:val="24"/>
                <w:szCs w:val="24"/>
              </w:rPr>
              <w:lastRenderedPageBreak/>
              <w:t>Các Sở, ngành phân công thực hiện tương tự tại Phần A II.2 đến II.10 Phụ lục này</w:t>
            </w:r>
          </w:p>
        </w:tc>
      </w:tr>
      <w:tr w:rsidR="006279CE" w:rsidRPr="00F35C87" w:rsidTr="00CD6AF4">
        <w:trPr>
          <w:trHeight w:val="454"/>
        </w:trPr>
        <w:tc>
          <w:tcPr>
            <w:tcW w:w="241" w:type="pct"/>
            <w:shd w:val="clear" w:color="auto" w:fill="auto"/>
            <w:vAlign w:val="center"/>
          </w:tcPr>
          <w:p w:rsidR="006279CE" w:rsidRPr="00F35C87" w:rsidRDefault="006279CE" w:rsidP="001078C6">
            <w:pPr>
              <w:widowControl w:val="0"/>
              <w:spacing w:beforeLines="20" w:before="48" w:afterLines="20" w:after="48" w:line="240" w:lineRule="auto"/>
              <w:ind w:firstLine="0"/>
              <w:jc w:val="center"/>
              <w:rPr>
                <w:b/>
                <w:sz w:val="24"/>
                <w:szCs w:val="24"/>
              </w:rPr>
            </w:pPr>
            <w:r>
              <w:rPr>
                <w:b/>
                <w:sz w:val="24"/>
                <w:szCs w:val="24"/>
              </w:rPr>
              <w:lastRenderedPageBreak/>
              <w:t>VI</w:t>
            </w:r>
          </w:p>
        </w:tc>
        <w:tc>
          <w:tcPr>
            <w:tcW w:w="3177" w:type="pct"/>
            <w:shd w:val="clear" w:color="auto" w:fill="auto"/>
            <w:vAlign w:val="center"/>
          </w:tcPr>
          <w:p w:rsidR="006279CE" w:rsidRPr="003B285F" w:rsidRDefault="006279CE" w:rsidP="001078C6">
            <w:pPr>
              <w:widowControl w:val="0"/>
              <w:spacing w:beforeLines="20" w:before="48" w:afterLines="20" w:after="48" w:line="240" w:lineRule="auto"/>
              <w:ind w:firstLine="0"/>
              <w:rPr>
                <w:b/>
                <w:sz w:val="24"/>
                <w:szCs w:val="24"/>
              </w:rPr>
            </w:pPr>
            <w:r w:rsidRPr="006279CE">
              <w:rPr>
                <w:b/>
                <w:sz w:val="24"/>
                <w:szCs w:val="24"/>
              </w:rPr>
              <w:t>Đề xuất, kiến nghị đối với Chính phủ, Thủ tướng Chính</w:t>
            </w:r>
            <w:r>
              <w:rPr>
                <w:b/>
                <w:sz w:val="24"/>
                <w:szCs w:val="24"/>
              </w:rPr>
              <w:t xml:space="preserve"> phủ</w:t>
            </w:r>
            <w:r w:rsidRPr="006279CE">
              <w:rPr>
                <w:b/>
                <w:sz w:val="24"/>
                <w:szCs w:val="24"/>
              </w:rPr>
              <w:t xml:space="preserve"> (nếu có)</w:t>
            </w:r>
          </w:p>
        </w:tc>
        <w:tc>
          <w:tcPr>
            <w:tcW w:w="1582" w:type="pct"/>
            <w:shd w:val="clear" w:color="auto" w:fill="auto"/>
            <w:vAlign w:val="center"/>
          </w:tcPr>
          <w:p w:rsidR="006279CE" w:rsidRPr="00F35C87" w:rsidRDefault="006279CE" w:rsidP="001078C6">
            <w:pPr>
              <w:widowControl w:val="0"/>
              <w:spacing w:beforeLines="20" w:before="48" w:afterLines="20" w:after="48" w:line="240" w:lineRule="auto"/>
              <w:ind w:firstLine="0"/>
              <w:jc w:val="center"/>
              <w:rPr>
                <w:sz w:val="24"/>
                <w:szCs w:val="24"/>
              </w:rPr>
            </w:pPr>
            <w:r w:rsidRPr="00F35C87">
              <w:rPr>
                <w:sz w:val="24"/>
                <w:szCs w:val="24"/>
              </w:rPr>
              <w:t>Các Sở, ngành</w:t>
            </w:r>
          </w:p>
        </w:tc>
      </w:tr>
    </w:tbl>
    <w:p w:rsidR="008A7915" w:rsidRPr="00CD149C" w:rsidRDefault="008A7915" w:rsidP="001D7E0F">
      <w:pPr>
        <w:spacing w:before="0" w:after="0" w:line="240" w:lineRule="auto"/>
        <w:ind w:firstLine="562"/>
        <w:rPr>
          <w:b/>
          <w:i/>
          <w:color w:val="FF0000"/>
          <w:sz w:val="26"/>
          <w:szCs w:val="26"/>
          <w:lang w:val="sv-SE"/>
        </w:rPr>
      </w:pPr>
    </w:p>
    <w:p w:rsidR="00225628" w:rsidRPr="00EE2DDC" w:rsidRDefault="00225628" w:rsidP="00EE2DDC">
      <w:pPr>
        <w:spacing w:before="0" w:after="0" w:line="240" w:lineRule="auto"/>
        <w:ind w:firstLine="562"/>
        <w:rPr>
          <w:i/>
          <w:sz w:val="26"/>
          <w:szCs w:val="26"/>
          <w:lang w:val="sv-SE"/>
        </w:rPr>
      </w:pPr>
      <w:r w:rsidRPr="001064C3">
        <w:rPr>
          <w:b/>
          <w:i/>
          <w:sz w:val="26"/>
          <w:szCs w:val="26"/>
          <w:lang w:val="sv-SE"/>
        </w:rPr>
        <w:t xml:space="preserve">*Áp dụng toàn bộ nội dung đối với </w:t>
      </w:r>
      <w:r w:rsidR="00D436EA" w:rsidRPr="001064C3">
        <w:rPr>
          <w:b/>
          <w:i/>
          <w:sz w:val="26"/>
          <w:szCs w:val="26"/>
          <w:lang w:val="sv-SE"/>
        </w:rPr>
        <w:t xml:space="preserve">các </w:t>
      </w:r>
      <w:r w:rsidRPr="001064C3">
        <w:rPr>
          <w:b/>
          <w:i/>
          <w:sz w:val="26"/>
          <w:szCs w:val="26"/>
          <w:lang w:val="sv-SE"/>
        </w:rPr>
        <w:t>địa phương (UBND cấp huyện)</w:t>
      </w:r>
      <w:r w:rsidR="00EE2DDC">
        <w:rPr>
          <w:b/>
          <w:i/>
          <w:sz w:val="26"/>
          <w:szCs w:val="26"/>
          <w:lang w:val="sv-SE"/>
        </w:rPr>
        <w:t xml:space="preserve">; </w:t>
      </w:r>
      <w:r w:rsidR="00EE2DDC" w:rsidRPr="00EE2DDC">
        <w:rPr>
          <w:i/>
          <w:sz w:val="26"/>
          <w:szCs w:val="26"/>
          <w:lang w:val="sv-SE"/>
        </w:rPr>
        <w:t>Biểu đánh giá chỉ tiêu KT-XH thực hiện theo các chỉ tiêu được HĐND cấp huyện giao và Khun</w:t>
      </w:r>
      <w:r w:rsidR="00EE2DDC">
        <w:rPr>
          <w:i/>
          <w:sz w:val="26"/>
          <w:szCs w:val="26"/>
          <w:lang w:val="sv-SE"/>
        </w:rPr>
        <w:t xml:space="preserve">g </w:t>
      </w:r>
      <w:r w:rsidR="00EE2DDC" w:rsidRPr="00EE2DDC">
        <w:rPr>
          <w:i/>
          <w:sz w:val="26"/>
          <w:szCs w:val="26"/>
          <w:lang w:val="sv-SE"/>
        </w:rPr>
        <w:t>đánh giá thực hiện mục tiêu phát triển KT-XH hằng năm cấp huyện tại Phần II, Phụ lục II kèm theo Quy</w:t>
      </w:r>
      <w:r w:rsidR="00EE2DDC">
        <w:rPr>
          <w:i/>
          <w:sz w:val="26"/>
          <w:szCs w:val="26"/>
          <w:lang w:val="sv-SE"/>
        </w:rPr>
        <w:t>ết định số 3045/QĐ-UBND ngày 08/11/2022 của UBND tỉnh b</w:t>
      </w:r>
      <w:r w:rsidR="00EE2DDC" w:rsidRPr="00EE2DDC">
        <w:rPr>
          <w:i/>
          <w:sz w:val="26"/>
          <w:szCs w:val="26"/>
          <w:lang w:val="sv-SE"/>
        </w:rPr>
        <w:t>an hành Khung đánh giá và Chế độ báo cáo định kỳ về tình hình kinh tế-xã hội định kỳ phục vụ sự chỉ đạo, điều hành của UBND tỉnh Quảng Bình</w:t>
      </w:r>
      <w:r w:rsidR="00EE2DDC">
        <w:rPr>
          <w:i/>
          <w:sz w:val="26"/>
          <w:szCs w:val="26"/>
          <w:lang w:val="sv-SE"/>
        </w:rPr>
        <w:t>.</w:t>
      </w:r>
    </w:p>
    <w:sectPr w:rsidR="00225628" w:rsidRPr="00EE2DDC" w:rsidSect="00FE756A">
      <w:headerReference w:type="default" r:id="rId7"/>
      <w:pgSz w:w="11907" w:h="16840" w:code="9"/>
      <w:pgMar w:top="1134" w:right="851" w:bottom="1134" w:left="1701" w:header="562"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09" w:rsidRDefault="00174809" w:rsidP="009B1134">
      <w:pPr>
        <w:spacing w:before="0" w:after="0" w:line="240" w:lineRule="auto"/>
      </w:pPr>
      <w:r>
        <w:separator/>
      </w:r>
    </w:p>
  </w:endnote>
  <w:endnote w:type="continuationSeparator" w:id="0">
    <w:p w:rsidR="00174809" w:rsidRDefault="00174809" w:rsidP="009B11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09" w:rsidRDefault="00174809" w:rsidP="009B1134">
      <w:pPr>
        <w:spacing w:before="0" w:after="0" w:line="240" w:lineRule="auto"/>
      </w:pPr>
      <w:r>
        <w:separator/>
      </w:r>
    </w:p>
  </w:footnote>
  <w:footnote w:type="continuationSeparator" w:id="0">
    <w:p w:rsidR="00174809" w:rsidRDefault="00174809" w:rsidP="009B1134">
      <w:pPr>
        <w:spacing w:before="0" w:after="0" w:line="240" w:lineRule="auto"/>
      </w:pPr>
      <w:r>
        <w:continuationSeparator/>
      </w:r>
    </w:p>
  </w:footnote>
  <w:footnote w:id="1">
    <w:p w:rsidR="001078C6" w:rsidRDefault="001078C6" w:rsidP="008A7915">
      <w:pPr>
        <w:pStyle w:val="FootnoteText"/>
      </w:pPr>
      <w:r>
        <w:rPr>
          <w:rStyle w:val="FootnoteReference"/>
        </w:rPr>
        <w:footnoteRef/>
      </w:r>
      <w:r>
        <w:t xml:space="preserve"> Căn cứ: Quyết định số 771/QĐ-TTg ngày 25/5/2021 của Thủ tướng Chính phủ về ban hành Quy định về lồng ghép các yếu tố dân số vào chiến lược, kế hoạch, chương trình, dự án phát triển KT-XH của cả nước, từng vùng, từng ngành, từng địa phương; Quyết định số 2158/QĐ-BKHĐT ngày 31/12/2019 của Bộ Kế hoạch và Đầu tư về ban hành hướng dẫn lồng ghép các mục tiêu phát triển bền vững vào kế hoạch phát triển KT-XH; </w:t>
      </w:r>
      <w:r w:rsidRPr="00BB3D2F">
        <w:t xml:space="preserve">Thông tư </w:t>
      </w:r>
      <w:r>
        <w:t xml:space="preserve">số </w:t>
      </w:r>
      <w:r w:rsidRPr="00BB3D2F">
        <w:t>10/2021/TT-BKHĐT</w:t>
      </w:r>
      <w:r>
        <w:t xml:space="preserve"> ngày 22/12/2021 của Bộ Kế hoạch và Đầu tư</w:t>
      </w:r>
      <w:r w:rsidRPr="00BB3D2F">
        <w:t xml:space="preserve"> hướng dẫn lồng ghép nội dung phòng, chống thiên tai vào quy hoạch, kế hoạch phát triển ngành, </w:t>
      </w:r>
      <w:r>
        <w:t>KT-XH…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929444"/>
      <w:docPartObj>
        <w:docPartGallery w:val="Page Numbers (Top of Page)"/>
        <w:docPartUnique/>
      </w:docPartObj>
    </w:sdtPr>
    <w:sdtEndPr>
      <w:rPr>
        <w:noProof/>
      </w:rPr>
    </w:sdtEndPr>
    <w:sdtContent>
      <w:p w:rsidR="00E5270A" w:rsidRDefault="00E5270A">
        <w:pPr>
          <w:pStyle w:val="Header"/>
          <w:jc w:val="center"/>
        </w:pPr>
        <w:r>
          <w:fldChar w:fldCharType="begin"/>
        </w:r>
        <w:r>
          <w:instrText xml:space="preserve"> PAGE   \* MERGEFORMAT </w:instrText>
        </w:r>
        <w:r>
          <w:fldChar w:fldCharType="separate"/>
        </w:r>
        <w:r w:rsidR="00330327">
          <w:rPr>
            <w:noProof/>
          </w:rPr>
          <w:t>1</w:t>
        </w:r>
        <w:r>
          <w:rPr>
            <w:noProof/>
          </w:rPr>
          <w:fldChar w:fldCharType="end"/>
        </w:r>
      </w:p>
    </w:sdtContent>
  </w:sdt>
  <w:p w:rsidR="00E5270A" w:rsidRDefault="00E527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23F2C"/>
    <w:multiLevelType w:val="hybridMultilevel"/>
    <w:tmpl w:val="BC34C1D6"/>
    <w:lvl w:ilvl="0" w:tplc="731C575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34"/>
    <w:rsid w:val="00022F8A"/>
    <w:rsid w:val="00055CBF"/>
    <w:rsid w:val="00063B84"/>
    <w:rsid w:val="00093196"/>
    <w:rsid w:val="000D41E2"/>
    <w:rsid w:val="000E4120"/>
    <w:rsid w:val="001064C3"/>
    <w:rsid w:val="001078C6"/>
    <w:rsid w:val="001224A1"/>
    <w:rsid w:val="00163998"/>
    <w:rsid w:val="0016487D"/>
    <w:rsid w:val="00174809"/>
    <w:rsid w:val="00180C0C"/>
    <w:rsid w:val="001A4AAA"/>
    <w:rsid w:val="001B4654"/>
    <w:rsid w:val="001D7E0F"/>
    <w:rsid w:val="001E5EAE"/>
    <w:rsid w:val="002104D8"/>
    <w:rsid w:val="00216559"/>
    <w:rsid w:val="00225628"/>
    <w:rsid w:val="00232FD2"/>
    <w:rsid w:val="00237AAF"/>
    <w:rsid w:val="00237F36"/>
    <w:rsid w:val="00253738"/>
    <w:rsid w:val="002702DA"/>
    <w:rsid w:val="00282C1C"/>
    <w:rsid w:val="0028336F"/>
    <w:rsid w:val="002871BA"/>
    <w:rsid w:val="002A3694"/>
    <w:rsid w:val="002A3791"/>
    <w:rsid w:val="002D5A14"/>
    <w:rsid w:val="00302C9A"/>
    <w:rsid w:val="00330327"/>
    <w:rsid w:val="003411B0"/>
    <w:rsid w:val="00344A26"/>
    <w:rsid w:val="00362F88"/>
    <w:rsid w:val="0036603D"/>
    <w:rsid w:val="00383C77"/>
    <w:rsid w:val="0039565B"/>
    <w:rsid w:val="003A0A09"/>
    <w:rsid w:val="003A453B"/>
    <w:rsid w:val="003B285F"/>
    <w:rsid w:val="003B471F"/>
    <w:rsid w:val="003E1B34"/>
    <w:rsid w:val="003F1918"/>
    <w:rsid w:val="00402B92"/>
    <w:rsid w:val="004100FC"/>
    <w:rsid w:val="00410930"/>
    <w:rsid w:val="004126F5"/>
    <w:rsid w:val="00444ABD"/>
    <w:rsid w:val="00465E46"/>
    <w:rsid w:val="0046625A"/>
    <w:rsid w:val="00480CF3"/>
    <w:rsid w:val="00481EC7"/>
    <w:rsid w:val="004938D8"/>
    <w:rsid w:val="004950A5"/>
    <w:rsid w:val="004961FE"/>
    <w:rsid w:val="004B0299"/>
    <w:rsid w:val="004B154A"/>
    <w:rsid w:val="004B26A8"/>
    <w:rsid w:val="004C6871"/>
    <w:rsid w:val="004E3F4B"/>
    <w:rsid w:val="004E4787"/>
    <w:rsid w:val="004F75DE"/>
    <w:rsid w:val="005044A1"/>
    <w:rsid w:val="00510B74"/>
    <w:rsid w:val="00524DF8"/>
    <w:rsid w:val="00541AFE"/>
    <w:rsid w:val="00592610"/>
    <w:rsid w:val="005934AF"/>
    <w:rsid w:val="005A32A1"/>
    <w:rsid w:val="005B0CB1"/>
    <w:rsid w:val="006279CE"/>
    <w:rsid w:val="00650373"/>
    <w:rsid w:val="00661CF0"/>
    <w:rsid w:val="006747AF"/>
    <w:rsid w:val="00695966"/>
    <w:rsid w:val="006A3B1A"/>
    <w:rsid w:val="006A56C0"/>
    <w:rsid w:val="006E506C"/>
    <w:rsid w:val="00705FF9"/>
    <w:rsid w:val="007075B0"/>
    <w:rsid w:val="007220D9"/>
    <w:rsid w:val="007931D0"/>
    <w:rsid w:val="00793617"/>
    <w:rsid w:val="007C73E0"/>
    <w:rsid w:val="007D3C0C"/>
    <w:rsid w:val="007E504C"/>
    <w:rsid w:val="007E539B"/>
    <w:rsid w:val="00811A37"/>
    <w:rsid w:val="00852A37"/>
    <w:rsid w:val="008623F5"/>
    <w:rsid w:val="0086660B"/>
    <w:rsid w:val="00886857"/>
    <w:rsid w:val="00886B8A"/>
    <w:rsid w:val="008878AB"/>
    <w:rsid w:val="008A7915"/>
    <w:rsid w:val="008B59A1"/>
    <w:rsid w:val="008D51E8"/>
    <w:rsid w:val="009138B2"/>
    <w:rsid w:val="00926DF6"/>
    <w:rsid w:val="00933AD9"/>
    <w:rsid w:val="00934308"/>
    <w:rsid w:val="00945944"/>
    <w:rsid w:val="00956825"/>
    <w:rsid w:val="0096580A"/>
    <w:rsid w:val="009A7E68"/>
    <w:rsid w:val="009B1134"/>
    <w:rsid w:val="009C3D5B"/>
    <w:rsid w:val="009D6999"/>
    <w:rsid w:val="00A138CA"/>
    <w:rsid w:val="00A16D97"/>
    <w:rsid w:val="00A40119"/>
    <w:rsid w:val="00A40A22"/>
    <w:rsid w:val="00AC2588"/>
    <w:rsid w:val="00AE21FA"/>
    <w:rsid w:val="00B13743"/>
    <w:rsid w:val="00B30189"/>
    <w:rsid w:val="00B365DE"/>
    <w:rsid w:val="00B519E4"/>
    <w:rsid w:val="00B96EEF"/>
    <w:rsid w:val="00BE0745"/>
    <w:rsid w:val="00BF621F"/>
    <w:rsid w:val="00C135A5"/>
    <w:rsid w:val="00C64BB8"/>
    <w:rsid w:val="00CA661C"/>
    <w:rsid w:val="00CC097D"/>
    <w:rsid w:val="00CC25FF"/>
    <w:rsid w:val="00CD149C"/>
    <w:rsid w:val="00CD6AF4"/>
    <w:rsid w:val="00CE7140"/>
    <w:rsid w:val="00D35548"/>
    <w:rsid w:val="00D436EA"/>
    <w:rsid w:val="00D520D2"/>
    <w:rsid w:val="00D57BC5"/>
    <w:rsid w:val="00D6493D"/>
    <w:rsid w:val="00DA3532"/>
    <w:rsid w:val="00DC1B33"/>
    <w:rsid w:val="00DC45DA"/>
    <w:rsid w:val="00DD4371"/>
    <w:rsid w:val="00E13CFC"/>
    <w:rsid w:val="00E454C6"/>
    <w:rsid w:val="00E5270A"/>
    <w:rsid w:val="00E8380C"/>
    <w:rsid w:val="00EB65A4"/>
    <w:rsid w:val="00EC54E8"/>
    <w:rsid w:val="00EE2DDC"/>
    <w:rsid w:val="00EF3583"/>
    <w:rsid w:val="00EF611A"/>
    <w:rsid w:val="00F35C87"/>
    <w:rsid w:val="00F3723A"/>
    <w:rsid w:val="00F4243B"/>
    <w:rsid w:val="00F56B26"/>
    <w:rsid w:val="00F658C1"/>
    <w:rsid w:val="00F66395"/>
    <w:rsid w:val="00F715BD"/>
    <w:rsid w:val="00FE756A"/>
    <w:rsid w:val="00FF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8CF3"/>
  <w15:docId w15:val="{B6572744-8854-4AFF-A8F9-9E89B8C7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34"/>
    <w:pPr>
      <w:spacing w:before="120" w:after="120" w:line="288" w:lineRule="auto"/>
      <w:ind w:firstLine="567"/>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9B1134"/>
    <w:pPr>
      <w:spacing w:before="0" w:after="0" w:line="240" w:lineRule="auto"/>
      <w:ind w:left="153" w:hanging="153"/>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9B1134"/>
    <w:rPr>
      <w:rFonts w:eastAsia="Calibri"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arattereCarattereCharCharCharCharCharCharZchn"/>
    <w:unhideWhenUsed/>
    <w:qFormat/>
    <w:rsid w:val="009B1134"/>
    <w:rPr>
      <w:vertAlign w:val="superscript"/>
    </w:rPr>
  </w:style>
  <w:style w:type="character" w:customStyle="1" w:styleId="BodyTextChar1">
    <w:name w:val="Body Text Char1"/>
    <w:link w:val="BodyText"/>
    <w:uiPriority w:val="99"/>
    <w:rsid w:val="009B1134"/>
    <w:rPr>
      <w:sz w:val="26"/>
      <w:szCs w:val="26"/>
      <w:shd w:val="clear" w:color="auto" w:fill="FFFFFF"/>
    </w:rPr>
  </w:style>
  <w:style w:type="paragraph" w:styleId="BodyText">
    <w:name w:val="Body Text"/>
    <w:basedOn w:val="Normal"/>
    <w:link w:val="BodyTextChar1"/>
    <w:uiPriority w:val="99"/>
    <w:qFormat/>
    <w:rsid w:val="009B1134"/>
    <w:pPr>
      <w:widowControl w:val="0"/>
      <w:shd w:val="clear" w:color="auto" w:fill="FFFFFF"/>
      <w:spacing w:before="0" w:after="100" w:line="259" w:lineRule="auto"/>
      <w:ind w:firstLine="400"/>
      <w:jc w:val="left"/>
    </w:pPr>
    <w:rPr>
      <w:rFonts w:eastAsiaTheme="minorHAnsi" w:cstheme="minorBidi"/>
      <w:sz w:val="26"/>
      <w:szCs w:val="26"/>
    </w:rPr>
  </w:style>
  <w:style w:type="character" w:customStyle="1" w:styleId="BodyTextChar">
    <w:name w:val="Body Text Char"/>
    <w:basedOn w:val="DefaultParagraphFont"/>
    <w:uiPriority w:val="99"/>
    <w:semiHidden/>
    <w:rsid w:val="009B1134"/>
    <w:rPr>
      <w:rFonts w:eastAsia="Calibri" w:cs="Times New Roman"/>
      <w:sz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9B1134"/>
    <w:pPr>
      <w:spacing w:before="0" w:after="160" w:line="240" w:lineRule="exact"/>
      <w:ind w:firstLine="0"/>
      <w:jc w:val="left"/>
    </w:pPr>
    <w:rPr>
      <w:rFonts w:eastAsiaTheme="minorHAnsi" w:cstheme="minorBidi"/>
      <w:sz w:val="24"/>
      <w:vertAlign w:val="superscript"/>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410930"/>
    <w:pPr>
      <w:spacing w:before="0" w:after="160" w:line="240" w:lineRule="exact"/>
      <w:ind w:firstLine="0"/>
      <w:jc w:val="left"/>
    </w:pPr>
    <w:rPr>
      <w:rFonts w:ascii="Tahoma" w:eastAsia="PMingLiU" w:hAnsi="Tahoma"/>
      <w:sz w:val="20"/>
      <w:szCs w:val="20"/>
    </w:rPr>
  </w:style>
  <w:style w:type="paragraph" w:styleId="NormalWeb">
    <w:name w:val="Normal (Web)"/>
    <w:basedOn w:val="Normal"/>
    <w:uiPriority w:val="99"/>
    <w:rsid w:val="00410930"/>
    <w:pPr>
      <w:spacing w:before="100" w:beforeAutospacing="1" w:after="100" w:afterAutospacing="1" w:line="240" w:lineRule="auto"/>
      <w:ind w:firstLine="0"/>
      <w:jc w:val="left"/>
    </w:pPr>
    <w:rPr>
      <w:rFonts w:eastAsia="Times New Roman"/>
      <w:sz w:val="24"/>
      <w:szCs w:val="24"/>
    </w:rPr>
  </w:style>
  <w:style w:type="paragraph" w:styleId="ListParagraph">
    <w:name w:val="List Paragraph"/>
    <w:basedOn w:val="Normal"/>
    <w:uiPriority w:val="34"/>
    <w:qFormat/>
    <w:rsid w:val="000E4120"/>
    <w:pPr>
      <w:ind w:left="720"/>
      <w:contextualSpacing/>
    </w:pPr>
  </w:style>
  <w:style w:type="character" w:customStyle="1" w:styleId="apple-converted-space">
    <w:name w:val="apple-converted-space"/>
    <w:basedOn w:val="DefaultParagraphFont"/>
    <w:rsid w:val="00055CBF"/>
  </w:style>
  <w:style w:type="paragraph" w:styleId="Header">
    <w:name w:val="header"/>
    <w:basedOn w:val="Normal"/>
    <w:link w:val="HeaderChar"/>
    <w:uiPriority w:val="99"/>
    <w:unhideWhenUsed/>
    <w:rsid w:val="00237F3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7F36"/>
    <w:rPr>
      <w:rFonts w:eastAsia="Calibri" w:cs="Times New Roman"/>
      <w:sz w:val="28"/>
    </w:rPr>
  </w:style>
  <w:style w:type="paragraph" w:styleId="Footer">
    <w:name w:val="footer"/>
    <w:basedOn w:val="Normal"/>
    <w:link w:val="FooterChar"/>
    <w:uiPriority w:val="99"/>
    <w:unhideWhenUsed/>
    <w:rsid w:val="00237F3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37F36"/>
    <w:rPr>
      <w:rFonts w:eastAsia="Calibri" w:cs="Times New Roman"/>
      <w:sz w:val="28"/>
    </w:rPr>
  </w:style>
  <w:style w:type="paragraph" w:styleId="BalloonText">
    <w:name w:val="Balloon Text"/>
    <w:basedOn w:val="Normal"/>
    <w:link w:val="BalloonTextChar"/>
    <w:uiPriority w:val="99"/>
    <w:semiHidden/>
    <w:unhideWhenUsed/>
    <w:rsid w:val="00852A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37"/>
    <w:rPr>
      <w:rFonts w:ascii="Segoe UI" w:eastAsia="Calibri" w:hAnsi="Segoe UI" w:cs="Segoe UI"/>
      <w:sz w:val="18"/>
      <w:szCs w:val="1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qFormat/>
    <w:rsid w:val="008A7915"/>
    <w:pPr>
      <w:spacing w:before="0" w:after="160" w:line="240" w:lineRule="exact"/>
      <w:ind w:firstLine="0"/>
      <w:jc w:val="left"/>
    </w:pPr>
    <w:rPr>
      <w:rFonts w:ascii="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1</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85</cp:revision>
  <cp:lastPrinted>2020-08-06T02:17:00Z</cp:lastPrinted>
  <dcterms:created xsi:type="dcterms:W3CDTF">2020-08-03T01:26:00Z</dcterms:created>
  <dcterms:modified xsi:type="dcterms:W3CDTF">2023-07-06T06:30:00Z</dcterms:modified>
</cp:coreProperties>
</file>